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1DED0AC" w14:textId="2537B7B2" w:rsidR="00C01971" w:rsidRPr="00094E9D" w:rsidRDefault="00094E9D">
      <w:pPr>
        <w:rPr>
          <w:b/>
          <w:bCs/>
          <w:u w:val="single"/>
        </w:rPr>
      </w:pPr>
      <w:r w:rsidRPr="00094E9D">
        <w:rPr>
          <w:b/>
          <w:bCs/>
          <w:u w:val="single"/>
        </w:rPr>
        <w:t>6 markers</w:t>
      </w:r>
    </w:p>
    <w:p w14:paraId="658EE853" w14:textId="35C0016F" w:rsidR="00094E9D" w:rsidRDefault="00094E9D">
      <w:pPr>
        <w:rPr>
          <w:rFonts w:ascii="Arial" w:hAnsi="Arial" w:cs="Arial"/>
          <w:sz w:val="33"/>
          <w:szCs w:val="33"/>
          <w:shd w:val="clear" w:color="auto" w:fill="FAF9F8"/>
        </w:rPr>
      </w:pPr>
      <w:r>
        <w:rPr>
          <w:rFonts w:ascii="Arial" w:hAnsi="Arial" w:cs="Arial"/>
          <w:sz w:val="33"/>
          <w:szCs w:val="33"/>
          <w:shd w:val="clear" w:color="auto" w:fill="FAF9F8"/>
        </w:rPr>
        <w:t>Outline three ways in which the organisation of schooling may be ethnocentric.</w:t>
      </w:r>
    </w:p>
    <w:p w14:paraId="2203BDF7" w14:textId="1B91EF3B" w:rsidR="00094E9D" w:rsidRDefault="00094E9D">
      <w:pPr>
        <w:rPr>
          <w:rFonts w:ascii="Arial" w:hAnsi="Arial" w:cs="Arial"/>
          <w:sz w:val="33"/>
          <w:szCs w:val="33"/>
          <w:shd w:val="clear" w:color="auto" w:fill="FAF9F8"/>
        </w:rPr>
      </w:pPr>
      <w:r>
        <w:rPr>
          <w:rFonts w:ascii="Arial" w:hAnsi="Arial" w:cs="Arial"/>
          <w:sz w:val="33"/>
          <w:szCs w:val="33"/>
          <w:shd w:val="clear" w:color="auto" w:fill="FAF9F8"/>
        </w:rPr>
        <w:t>Outline three reasons why some minority ethnic groups underachieving education</w:t>
      </w:r>
    </w:p>
    <w:p w14:paraId="48935D9C" w14:textId="5A070304" w:rsidR="00094E9D" w:rsidRDefault="00094E9D">
      <w:pPr>
        <w:rPr>
          <w:rFonts w:ascii="Arial" w:hAnsi="Arial" w:cs="Arial"/>
          <w:sz w:val="33"/>
          <w:szCs w:val="33"/>
          <w:shd w:val="clear" w:color="auto" w:fill="FAF9F8"/>
        </w:rPr>
      </w:pPr>
      <w:r>
        <w:rPr>
          <w:rFonts w:ascii="Arial" w:hAnsi="Arial" w:cs="Arial"/>
          <w:sz w:val="33"/>
          <w:szCs w:val="33"/>
          <w:shd w:val="clear" w:color="auto" w:fill="FAF9F8"/>
        </w:rPr>
        <w:t>Outline three reasons why some minority ethnic groups underachievement education</w:t>
      </w:r>
    </w:p>
    <w:p w14:paraId="5A0B9BD3" w14:textId="0A65D2A9" w:rsidR="00094E9D" w:rsidRDefault="00094E9D">
      <w:pPr>
        <w:rPr>
          <w:rFonts w:ascii="Arial" w:hAnsi="Arial" w:cs="Arial"/>
          <w:sz w:val="33"/>
          <w:szCs w:val="33"/>
          <w:shd w:val="clear" w:color="auto" w:fill="FAF9F8"/>
        </w:rPr>
      </w:pPr>
    </w:p>
    <w:p w14:paraId="7F4F4B2C" w14:textId="2E207E4A" w:rsidR="00094E9D" w:rsidRDefault="00094E9D">
      <w:pPr>
        <w:rPr>
          <w:rFonts w:ascii="Arial" w:hAnsi="Arial" w:cs="Arial"/>
          <w:b/>
          <w:bCs/>
          <w:sz w:val="33"/>
          <w:szCs w:val="33"/>
          <w:u w:val="single"/>
          <w:shd w:val="clear" w:color="auto" w:fill="FAF9F8"/>
        </w:rPr>
      </w:pPr>
      <w:r>
        <w:rPr>
          <w:rFonts w:ascii="Arial" w:hAnsi="Arial" w:cs="Arial"/>
          <w:b/>
          <w:bCs/>
          <w:sz w:val="33"/>
          <w:szCs w:val="33"/>
          <w:u w:val="single"/>
          <w:shd w:val="clear" w:color="auto" w:fill="FAF9F8"/>
        </w:rPr>
        <w:t>10 markers</w:t>
      </w:r>
    </w:p>
    <w:p w14:paraId="19F75594" w14:textId="5F35C803" w:rsidR="00094E9D" w:rsidRDefault="00094E9D">
      <w:pPr>
        <w:rPr>
          <w:rFonts w:ascii="Arial" w:hAnsi="Arial" w:cs="Arial"/>
          <w:sz w:val="33"/>
          <w:szCs w:val="33"/>
          <w:shd w:val="clear" w:color="auto" w:fill="FAF9F8"/>
        </w:rPr>
      </w:pPr>
      <w:r>
        <w:rPr>
          <w:rFonts w:ascii="Arial" w:hAnsi="Arial" w:cs="Arial"/>
          <w:noProof/>
          <w:sz w:val="33"/>
          <w:szCs w:val="33"/>
        </w:rPr>
        <mc:AlternateContent>
          <mc:Choice Requires="wps">
            <w:drawing>
              <wp:anchor distT="0" distB="0" distL="114300" distR="114300" simplePos="0" relativeHeight="251659264" behindDoc="0" locked="0" layoutInCell="1" allowOverlap="1" wp14:anchorId="2D46FD2C" wp14:editId="67A03D0C">
                <wp:simplePos x="0" y="0"/>
                <wp:positionH relativeFrom="column">
                  <wp:posOffset>-42862</wp:posOffset>
                </wp:positionH>
                <wp:positionV relativeFrom="paragraph">
                  <wp:posOffset>612140</wp:posOffset>
                </wp:positionV>
                <wp:extent cx="5819775" cy="1166813"/>
                <wp:effectExtent l="0" t="0" r="28575" b="14605"/>
                <wp:wrapNone/>
                <wp:docPr id="1" name="Rectangle 1"/>
                <wp:cNvGraphicFramePr/>
                <a:graphic xmlns:a="http://schemas.openxmlformats.org/drawingml/2006/main">
                  <a:graphicData uri="http://schemas.microsoft.com/office/word/2010/wordprocessingShape">
                    <wps:wsp>
                      <wps:cNvSpPr/>
                      <wps:spPr>
                        <a:xfrm>
                          <a:off x="0" y="0"/>
                          <a:ext cx="5819775" cy="1166813"/>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6FF1AE0E" id="Rectangle 1" o:spid="_x0000_s1026" style="position:absolute;margin-left:-3.35pt;margin-top:48.2pt;width:458.25pt;height:91.9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" filled="f" strokecolor="#1f3763 [1604]" strokeweight="1pt"/>
            </w:pict>
          </mc:Fallback>
        </mc:AlternateContent>
      </w:r>
      <w:r>
        <w:rPr>
          <w:rFonts w:ascii="Arial" w:hAnsi="Arial" w:cs="Arial"/>
          <w:sz w:val="33"/>
          <w:szCs w:val="33"/>
          <w:shd w:val="clear" w:color="auto" w:fill="FAF9F8"/>
        </w:rPr>
        <w:t xml:space="preserve">Outline and explain two forms of pupil response to </w:t>
      </w:r>
      <w:proofErr w:type="gramStart"/>
      <w:r>
        <w:rPr>
          <w:rFonts w:ascii="Arial" w:hAnsi="Arial" w:cs="Arial"/>
          <w:sz w:val="33"/>
          <w:szCs w:val="33"/>
          <w:shd w:val="clear" w:color="auto" w:fill="FAF9F8"/>
        </w:rPr>
        <w:t>teachers</w:t>
      </w:r>
      <w:proofErr w:type="gramEnd"/>
      <w:r>
        <w:rPr>
          <w:rFonts w:ascii="Arial" w:hAnsi="Arial" w:cs="Arial"/>
          <w:sz w:val="33"/>
          <w:szCs w:val="33"/>
          <w:shd w:val="clear" w:color="auto" w:fill="FAF9F8"/>
        </w:rPr>
        <w:t xml:space="preserve"> racism and negative labelling.</w:t>
      </w:r>
    </w:p>
    <w:p w14:paraId="500A3815" w14:textId="77777777" w:rsidR="00094E9D" w:rsidRPr="00094E9D" w:rsidRDefault="00094E9D">
      <w:pPr>
        <w:rPr>
          <w:rFonts w:ascii="Arial" w:hAnsi="Arial" w:cs="Arial"/>
          <w:sz w:val="24"/>
          <w:szCs w:val="24"/>
          <w:shd w:val="clear" w:color="auto" w:fill="FAF9F8"/>
        </w:rPr>
      </w:pPr>
      <w:r w:rsidRPr="00094E9D">
        <w:rPr>
          <w:rFonts w:ascii="Arial" w:hAnsi="Arial" w:cs="Arial"/>
          <w:sz w:val="24"/>
          <w:szCs w:val="24"/>
          <w:shd w:val="clear" w:color="auto" w:fill="FAF9F8"/>
        </w:rPr>
        <w:t xml:space="preserve">On average, pupils from some ethnic groups achieve more highly at school than others. For example, Chinese and Indian pupils generally out-perform white pupils at GCSE. This is even true when we </w:t>
      </w:r>
      <w:proofErr w:type="gramStart"/>
      <w:r w:rsidRPr="00094E9D">
        <w:rPr>
          <w:rFonts w:ascii="Arial" w:hAnsi="Arial" w:cs="Arial"/>
          <w:sz w:val="24"/>
          <w:szCs w:val="24"/>
          <w:shd w:val="clear" w:color="auto" w:fill="FAF9F8"/>
        </w:rPr>
        <w:t>take into account</w:t>
      </w:r>
      <w:proofErr w:type="gramEnd"/>
      <w:r w:rsidRPr="00094E9D">
        <w:rPr>
          <w:rFonts w:ascii="Arial" w:hAnsi="Arial" w:cs="Arial"/>
          <w:sz w:val="24"/>
          <w:szCs w:val="24"/>
          <w:shd w:val="clear" w:color="auto" w:fill="FAF9F8"/>
        </w:rPr>
        <w:t xml:space="preserve"> whether pupils are from deprived backgrounds, as measured by whether they receive free school meals (FSM). For example, Chinese pupils on FSM do better than white pupils who are not on FSM.</w:t>
      </w:r>
    </w:p>
    <w:p w14:paraId="57986F61" w14:textId="0952E47B" w:rsidR="00094E9D" w:rsidRDefault="00094E9D">
      <w:pPr>
        <w:rPr>
          <w:rFonts w:ascii="Arial" w:hAnsi="Arial" w:cs="Arial"/>
          <w:sz w:val="24"/>
          <w:szCs w:val="24"/>
          <w:shd w:val="clear" w:color="auto" w:fill="FAF9F8"/>
        </w:rPr>
      </w:pPr>
      <w:r w:rsidRPr="00094E9D">
        <w:rPr>
          <w:rFonts w:ascii="Arial" w:hAnsi="Arial" w:cs="Arial"/>
          <w:sz w:val="24"/>
          <w:szCs w:val="24"/>
          <w:shd w:val="clear" w:color="auto" w:fill="FAF9F8"/>
        </w:rPr>
        <w:t>Applying material from item A4, analyse two reasons why pupils from some minority ethnic groups achieve above average results in school.</w:t>
      </w:r>
    </w:p>
    <w:p w14:paraId="4C140478" w14:textId="768C9D09" w:rsidR="00094E9D" w:rsidRDefault="00094E9D">
      <w:pPr>
        <w:rPr>
          <w:rFonts w:ascii="Arial" w:hAnsi="Arial" w:cs="Arial"/>
          <w:sz w:val="24"/>
          <w:szCs w:val="24"/>
          <w:shd w:val="clear" w:color="auto" w:fill="FAF9F8"/>
        </w:rPr>
      </w:pPr>
      <w:r>
        <w:rPr>
          <w:rFonts w:ascii="Arial" w:hAnsi="Arial" w:cs="Arial"/>
          <w:noProof/>
          <w:sz w:val="24"/>
          <w:szCs w:val="24"/>
        </w:rPr>
        <mc:AlternateContent>
          <mc:Choice Requires="wps">
            <w:drawing>
              <wp:anchor distT="0" distB="0" distL="114300" distR="114300" simplePos="0" relativeHeight="251660288" behindDoc="0" locked="0" layoutInCell="1" allowOverlap="1" wp14:anchorId="0B716BEB" wp14:editId="09D8C09C">
                <wp:simplePos x="0" y="0"/>
                <wp:positionH relativeFrom="column">
                  <wp:posOffset>-57150</wp:posOffset>
                </wp:positionH>
                <wp:positionV relativeFrom="paragraph">
                  <wp:posOffset>188595</wp:posOffset>
                </wp:positionV>
                <wp:extent cx="5800725" cy="1090613"/>
                <wp:effectExtent l="0" t="0" r="28575" b="14605"/>
                <wp:wrapNone/>
                <wp:docPr id="2" name="Rectangle 2"/>
                <wp:cNvGraphicFramePr/>
                <a:graphic xmlns:a="http://schemas.openxmlformats.org/drawingml/2006/main">
                  <a:graphicData uri="http://schemas.microsoft.com/office/word/2010/wordprocessingShape">
                    <wps:wsp>
                      <wps:cNvSpPr/>
                      <wps:spPr>
                        <a:xfrm>
                          <a:off x="0" y="0"/>
                          <a:ext cx="5800725" cy="1090613"/>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1C73FA0" id="Rectangle 2" o:spid="_x0000_s1026" style="position:absolute;margin-left:-4.5pt;margin-top:14.85pt;width:456.75pt;height:85.9pt;z-index:25166028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" filled="f" strokecolor="#1f3763 [1604]" strokeweight="1pt"/>
            </w:pict>
          </mc:Fallback>
        </mc:AlternateContent>
      </w:r>
    </w:p>
    <w:p w14:paraId="3570A2A2" w14:textId="77777777" w:rsidR="00094E9D" w:rsidRDefault="00094E9D">
      <w:pPr>
        <w:rPr>
          <w:rFonts w:ascii="Arial" w:hAnsi="Arial" w:cs="Arial"/>
          <w:sz w:val="24"/>
          <w:szCs w:val="24"/>
          <w:shd w:val="clear" w:color="auto" w:fill="FAF9F8"/>
        </w:rPr>
      </w:pPr>
      <w:r w:rsidRPr="00094E9D">
        <w:rPr>
          <w:rFonts w:ascii="Arial" w:hAnsi="Arial" w:cs="Arial"/>
          <w:sz w:val="24"/>
          <w:szCs w:val="24"/>
          <w:shd w:val="clear" w:color="auto" w:fill="FAF9F8"/>
        </w:rPr>
        <w:t>There are important differences in the experiences of different ethnic groups in the education system, for example in terms of examination entries and allocation to set source trains. Similarly, studies show that teaches may be quicker to discipline people from certain ethnic groups for apparently this behaviour. These differences can lead to educational failure for some groups.</w:t>
      </w:r>
    </w:p>
    <w:p w14:paraId="0A5D192F" w14:textId="5B61CC6E" w:rsidR="00094E9D" w:rsidRDefault="00094E9D">
      <w:pPr>
        <w:rPr>
          <w:rFonts w:ascii="Arial" w:hAnsi="Arial" w:cs="Arial"/>
          <w:sz w:val="24"/>
          <w:szCs w:val="24"/>
          <w:shd w:val="clear" w:color="auto" w:fill="FAF9F8"/>
        </w:rPr>
      </w:pPr>
      <w:r w:rsidRPr="00094E9D">
        <w:rPr>
          <w:rFonts w:ascii="Arial" w:hAnsi="Arial" w:cs="Arial"/>
          <w:sz w:val="24"/>
          <w:szCs w:val="24"/>
          <w:shd w:val="clear" w:color="auto" w:fill="FAF9F8"/>
        </w:rPr>
        <w:t>Applying material from item A7, analyse two inside school that lead to ethnic differences in Educational achievement</w:t>
      </w:r>
    </w:p>
    <w:p w14:paraId="51EC74CC" w14:textId="774991F8" w:rsidR="00094E9D" w:rsidRDefault="00094E9D">
      <w:pPr>
        <w:rPr>
          <w:rFonts w:ascii="Arial" w:hAnsi="Arial" w:cs="Arial"/>
          <w:sz w:val="24"/>
          <w:szCs w:val="24"/>
          <w:shd w:val="clear" w:color="auto" w:fill="FAF9F8"/>
        </w:rPr>
      </w:pPr>
    </w:p>
    <w:p w14:paraId="3461EBB6" w14:textId="77777777" w:rsidR="00094E9D" w:rsidRDefault="00094E9D">
      <w:pPr>
        <w:rPr>
          <w:rFonts w:ascii="Arial" w:hAnsi="Arial" w:cs="Arial"/>
          <w:b/>
          <w:bCs/>
          <w:sz w:val="24"/>
          <w:szCs w:val="24"/>
          <w:u w:val="single"/>
          <w:shd w:val="clear" w:color="auto" w:fill="FAF9F8"/>
        </w:rPr>
      </w:pPr>
    </w:p>
    <w:p w14:paraId="2E746688" w14:textId="77777777" w:rsidR="00094E9D" w:rsidRDefault="00094E9D">
      <w:pPr>
        <w:rPr>
          <w:rFonts w:ascii="Arial" w:hAnsi="Arial" w:cs="Arial"/>
          <w:b/>
          <w:bCs/>
          <w:sz w:val="24"/>
          <w:szCs w:val="24"/>
          <w:u w:val="single"/>
          <w:shd w:val="clear" w:color="auto" w:fill="FAF9F8"/>
        </w:rPr>
      </w:pPr>
    </w:p>
    <w:p w14:paraId="6321DB28" w14:textId="77777777" w:rsidR="00094E9D" w:rsidRDefault="00094E9D">
      <w:pPr>
        <w:rPr>
          <w:rFonts w:ascii="Arial" w:hAnsi="Arial" w:cs="Arial"/>
          <w:b/>
          <w:bCs/>
          <w:sz w:val="24"/>
          <w:szCs w:val="24"/>
          <w:u w:val="single"/>
          <w:shd w:val="clear" w:color="auto" w:fill="FAF9F8"/>
        </w:rPr>
      </w:pPr>
    </w:p>
    <w:p w14:paraId="7B29E0EC" w14:textId="77777777" w:rsidR="00094E9D" w:rsidRDefault="00094E9D">
      <w:pPr>
        <w:rPr>
          <w:rFonts w:ascii="Arial" w:hAnsi="Arial" w:cs="Arial"/>
          <w:b/>
          <w:bCs/>
          <w:sz w:val="24"/>
          <w:szCs w:val="24"/>
          <w:u w:val="single"/>
          <w:shd w:val="clear" w:color="auto" w:fill="FAF9F8"/>
        </w:rPr>
      </w:pPr>
    </w:p>
    <w:p w14:paraId="694FC0A8" w14:textId="77777777" w:rsidR="00094E9D" w:rsidRDefault="00094E9D">
      <w:pPr>
        <w:rPr>
          <w:rFonts w:ascii="Arial" w:hAnsi="Arial" w:cs="Arial"/>
          <w:b/>
          <w:bCs/>
          <w:sz w:val="24"/>
          <w:szCs w:val="24"/>
          <w:u w:val="single"/>
          <w:shd w:val="clear" w:color="auto" w:fill="FAF9F8"/>
        </w:rPr>
      </w:pPr>
    </w:p>
    <w:p w14:paraId="5C71CB75" w14:textId="6176CEBF" w:rsidR="00094E9D" w:rsidRDefault="00094E9D">
      <w:pPr>
        <w:rPr>
          <w:rFonts w:ascii="Arial" w:hAnsi="Arial" w:cs="Arial"/>
          <w:b/>
          <w:bCs/>
          <w:sz w:val="24"/>
          <w:szCs w:val="24"/>
          <w:u w:val="single"/>
          <w:shd w:val="clear" w:color="auto" w:fill="FAF9F8"/>
        </w:rPr>
      </w:pPr>
      <w:r>
        <w:rPr>
          <w:rFonts w:ascii="Arial" w:hAnsi="Arial" w:cs="Arial"/>
          <w:b/>
          <w:bCs/>
          <w:noProof/>
          <w:sz w:val="24"/>
          <w:szCs w:val="24"/>
          <w:u w:val="single"/>
        </w:rPr>
        <w:lastRenderedPageBreak/>
        <mc:AlternateContent>
          <mc:Choice Requires="wps">
            <w:drawing>
              <wp:anchor distT="0" distB="0" distL="114300" distR="114300" simplePos="0" relativeHeight="251661312" behindDoc="0" locked="0" layoutInCell="1" allowOverlap="1" wp14:anchorId="25E6694D" wp14:editId="1430D926">
                <wp:simplePos x="0" y="0"/>
                <wp:positionH relativeFrom="column">
                  <wp:posOffset>-61912</wp:posOffset>
                </wp:positionH>
                <wp:positionV relativeFrom="paragraph">
                  <wp:posOffset>266700</wp:posOffset>
                </wp:positionV>
                <wp:extent cx="6015037" cy="1042988"/>
                <wp:effectExtent l="0" t="0" r="24130" b="24130"/>
                <wp:wrapNone/>
                <wp:docPr id="3" name="Rectangle 3"/>
                <wp:cNvGraphicFramePr/>
                <a:graphic xmlns:a="http://schemas.openxmlformats.org/drawingml/2006/main">
                  <a:graphicData uri="http://schemas.microsoft.com/office/word/2010/wordprocessingShape">
                    <wps:wsp>
                      <wps:cNvSpPr/>
                      <wps:spPr>
                        <a:xfrm>
                          <a:off x="0" y="0"/>
                          <a:ext cx="6015037" cy="1042988"/>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332A24B" id="Rectangle 3" o:spid="_x0000_s1026" style="position:absolute;margin-left:-4.85pt;margin-top:21pt;width:473.6pt;height:82.15pt;z-index:25166131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" filled="f" strokecolor="#1f3763 [1604]" strokeweight="1pt"/>
            </w:pict>
          </mc:Fallback>
        </mc:AlternateContent>
      </w:r>
      <w:r>
        <w:rPr>
          <w:rFonts w:ascii="Arial" w:hAnsi="Arial" w:cs="Arial"/>
          <w:b/>
          <w:bCs/>
          <w:sz w:val="24"/>
          <w:szCs w:val="24"/>
          <w:u w:val="single"/>
          <w:shd w:val="clear" w:color="auto" w:fill="FAF9F8"/>
        </w:rPr>
        <w:t>30 markers</w:t>
      </w:r>
    </w:p>
    <w:p w14:paraId="71481C41" w14:textId="77777777" w:rsidR="00094E9D" w:rsidRDefault="00094E9D">
      <w:pPr>
        <w:rPr>
          <w:rFonts w:ascii="Arial" w:hAnsi="Arial" w:cs="Arial"/>
          <w:sz w:val="24"/>
          <w:szCs w:val="24"/>
          <w:shd w:val="clear" w:color="auto" w:fill="FAF9F8"/>
        </w:rPr>
      </w:pPr>
      <w:r w:rsidRPr="00094E9D">
        <w:rPr>
          <w:rFonts w:ascii="Arial" w:hAnsi="Arial" w:cs="Arial"/>
          <w:sz w:val="24"/>
          <w:szCs w:val="24"/>
          <w:shd w:val="clear" w:color="auto" w:fill="FAF9F8"/>
        </w:rPr>
        <w:t xml:space="preserve">It is a fact that educational attainment varies with ethnicity, although it is not the case that white </w:t>
      </w:r>
      <w:proofErr w:type="gramStart"/>
      <w:r w:rsidRPr="00094E9D">
        <w:rPr>
          <w:rFonts w:ascii="Arial" w:hAnsi="Arial" w:cs="Arial"/>
          <w:sz w:val="24"/>
          <w:szCs w:val="24"/>
          <w:shd w:val="clear" w:color="auto" w:fill="FAF9F8"/>
        </w:rPr>
        <w:t>pupil's</w:t>
      </w:r>
      <w:proofErr w:type="gramEnd"/>
      <w:r w:rsidRPr="00094E9D">
        <w:rPr>
          <w:rFonts w:ascii="Arial" w:hAnsi="Arial" w:cs="Arial"/>
          <w:sz w:val="24"/>
          <w:szCs w:val="24"/>
          <w:shd w:val="clear" w:color="auto" w:fill="FAF9F8"/>
        </w:rPr>
        <w:t xml:space="preserve"> consistently perform better in school than black, Asian and minority ethnic groups. Instead, the picture it's more complicated, with children of Chinese and Indian origin as a group generally performing better than average and children a Pakistani and black Caribbean origin of them doing less well.</w:t>
      </w:r>
    </w:p>
    <w:p w14:paraId="5830F566" w14:textId="339EE1C5" w:rsidR="00094E9D" w:rsidRPr="00094E9D" w:rsidRDefault="00094E9D">
      <w:pPr>
        <w:rPr>
          <w:rFonts w:ascii="Arial" w:hAnsi="Arial" w:cs="Arial"/>
          <w:b/>
          <w:bCs/>
          <w:sz w:val="24"/>
          <w:szCs w:val="24"/>
          <w:u w:val="single"/>
          <w:shd w:val="clear" w:color="auto" w:fill="FAF9F8"/>
        </w:rPr>
      </w:pPr>
      <w:r w:rsidRPr="00094E9D">
        <w:rPr>
          <w:rFonts w:ascii="Arial" w:hAnsi="Arial" w:cs="Arial"/>
          <w:sz w:val="24"/>
          <w:szCs w:val="24"/>
          <w:shd w:val="clear" w:color="auto" w:fill="FAF9F8"/>
        </w:rPr>
        <w:t>Applying material from Item C7 and your own knowledge, evaluate the view that ethnic differences in Educational achievement are a product of factors inside School.</w:t>
      </w:r>
    </w:p>
    <w:p w14:paraId="27CF7DFF" w14:textId="345DEDD3" w:rsidR="00094E9D" w:rsidRDefault="00094E9D">
      <w:pPr>
        <w:rPr>
          <w:b/>
          <w:bCs/>
          <w:u w:val="single"/>
        </w:rPr>
      </w:pPr>
      <w:r>
        <w:rPr>
          <w:b/>
          <w:bCs/>
          <w:noProof/>
          <w:u w:val="single"/>
        </w:rPr>
        <mc:AlternateContent>
          <mc:Choice Requires="wps">
            <w:drawing>
              <wp:anchor distT="0" distB="0" distL="114300" distR="114300" simplePos="0" relativeHeight="251662336" behindDoc="0" locked="0" layoutInCell="1" allowOverlap="1" wp14:anchorId="127993D1" wp14:editId="64C9289F">
                <wp:simplePos x="0" y="0"/>
                <wp:positionH relativeFrom="column">
                  <wp:posOffset>-23812</wp:posOffset>
                </wp:positionH>
                <wp:positionV relativeFrom="paragraph">
                  <wp:posOffset>172720</wp:posOffset>
                </wp:positionV>
                <wp:extent cx="5862637" cy="1652588"/>
                <wp:effectExtent l="0" t="0" r="24130" b="24130"/>
                <wp:wrapNone/>
                <wp:docPr id="4" name="Rectangle 4"/>
                <wp:cNvGraphicFramePr/>
                <a:graphic xmlns:a="http://schemas.openxmlformats.org/drawingml/2006/main">
                  <a:graphicData uri="http://schemas.microsoft.com/office/word/2010/wordprocessingShape">
                    <wps:wsp>
                      <wps:cNvSpPr/>
                      <wps:spPr>
                        <a:xfrm>
                          <a:off x="0" y="0"/>
                          <a:ext cx="5862637" cy="1652588"/>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0F73EAC3" id="Rectangle 4" o:spid="_x0000_s1026" style="position:absolute;margin-left:-1.85pt;margin-top:13.6pt;width:461.6pt;height:130.15pt;z-index:25166233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" filled="f" strokecolor="#1f3763 [1604]" strokeweight="1pt"/>
            </w:pict>
          </mc:Fallback>
        </mc:AlternateContent>
      </w:r>
    </w:p>
    <w:p w14:paraId="1683657F" w14:textId="77777777" w:rsidR="00094E9D" w:rsidRDefault="00094E9D">
      <w:pPr>
        <w:rPr>
          <w:rFonts w:ascii="Arial" w:hAnsi="Arial" w:cs="Arial"/>
          <w:sz w:val="24"/>
          <w:szCs w:val="24"/>
          <w:shd w:val="clear" w:color="auto" w:fill="FAF9F8"/>
        </w:rPr>
      </w:pPr>
      <w:r w:rsidRPr="00094E9D">
        <w:rPr>
          <w:rFonts w:ascii="Arial" w:hAnsi="Arial" w:cs="Arial"/>
          <w:sz w:val="24"/>
          <w:szCs w:val="24"/>
          <w:shd w:val="clear" w:color="auto" w:fill="FAF9F8"/>
        </w:rPr>
        <w:t xml:space="preserve">Research suggests that social class, </w:t>
      </w:r>
      <w:proofErr w:type="gramStart"/>
      <w:r w:rsidRPr="00094E9D">
        <w:rPr>
          <w:rFonts w:ascii="Arial" w:hAnsi="Arial" w:cs="Arial"/>
          <w:sz w:val="24"/>
          <w:szCs w:val="24"/>
          <w:shd w:val="clear" w:color="auto" w:fill="FAF9F8"/>
        </w:rPr>
        <w:t>gender</w:t>
      </w:r>
      <w:proofErr w:type="gramEnd"/>
      <w:r w:rsidRPr="00094E9D">
        <w:rPr>
          <w:rFonts w:ascii="Arial" w:hAnsi="Arial" w:cs="Arial"/>
          <w:sz w:val="24"/>
          <w:szCs w:val="24"/>
          <w:shd w:val="clear" w:color="auto" w:fill="FAF9F8"/>
        </w:rPr>
        <w:t xml:space="preserve"> and ethnicity can all significantly influence educational achievement. Some sociologists argue that differences in education achievement are due to factors that take place in the home. For example, evidence suggests that family structure and levels of parental interest in education are crucial to a child's development. Linguistic skills that children have when they start school can vary significantly between different social groups. The amount of financial resources a family has can also have a major positive or negative effect on education success.</w:t>
      </w:r>
    </w:p>
    <w:p w14:paraId="7C091CB2" w14:textId="14284C3B" w:rsidR="00094E9D" w:rsidRDefault="00094E9D">
      <w:pPr>
        <w:rPr>
          <w:rFonts w:ascii="Arial" w:hAnsi="Arial" w:cs="Arial"/>
          <w:sz w:val="24"/>
          <w:szCs w:val="24"/>
          <w:shd w:val="clear" w:color="auto" w:fill="FAF9F8"/>
        </w:rPr>
      </w:pPr>
      <w:r w:rsidRPr="00094E9D">
        <w:rPr>
          <w:rFonts w:ascii="Arial" w:hAnsi="Arial" w:cs="Arial"/>
          <w:sz w:val="24"/>
          <w:szCs w:val="24"/>
          <w:shd w:val="clear" w:color="auto" w:fill="FAF9F8"/>
        </w:rPr>
        <w:t>Applying material from Item C8 and your own knowledge, evaluate the view that home factors are the main cause of differences in Educational achievement of different social groups.</w:t>
      </w:r>
    </w:p>
    <w:p w14:paraId="69013F8F" w14:textId="16F0A5E0" w:rsidR="00094E9D" w:rsidRDefault="00094E9D">
      <w:pPr>
        <w:rPr>
          <w:rFonts w:ascii="Arial" w:hAnsi="Arial" w:cs="Arial"/>
          <w:sz w:val="24"/>
          <w:szCs w:val="24"/>
          <w:shd w:val="clear" w:color="auto" w:fill="FAF9F8"/>
        </w:rPr>
      </w:pPr>
      <w:r>
        <w:rPr>
          <w:rFonts w:ascii="Arial" w:hAnsi="Arial" w:cs="Arial"/>
          <w:noProof/>
          <w:sz w:val="24"/>
          <w:szCs w:val="24"/>
        </w:rPr>
        <mc:AlternateContent>
          <mc:Choice Requires="wps">
            <w:drawing>
              <wp:anchor distT="0" distB="0" distL="114300" distR="114300" simplePos="0" relativeHeight="251663360" behindDoc="0" locked="0" layoutInCell="1" allowOverlap="1" wp14:anchorId="291834CE" wp14:editId="459FF999">
                <wp:simplePos x="0" y="0"/>
                <wp:positionH relativeFrom="column">
                  <wp:posOffset>-42862</wp:posOffset>
                </wp:positionH>
                <wp:positionV relativeFrom="paragraph">
                  <wp:posOffset>165735</wp:posOffset>
                </wp:positionV>
                <wp:extent cx="5905500" cy="1885950"/>
                <wp:effectExtent l="0" t="0" r="19050" b="19050"/>
                <wp:wrapNone/>
                <wp:docPr id="5" name="Rectangle 5"/>
                <wp:cNvGraphicFramePr/>
                <a:graphic xmlns:a="http://schemas.openxmlformats.org/drawingml/2006/main">
                  <a:graphicData uri="http://schemas.microsoft.com/office/word/2010/wordprocessingShape">
                    <wps:wsp>
                      <wps:cNvSpPr/>
                      <wps:spPr>
                        <a:xfrm>
                          <a:off x="0" y="0"/>
                          <a:ext cx="5905500" cy="1885950"/>
                        </a:xfrm>
                        <a:prstGeom prst="rect">
                          <a:avLst/>
                        </a:prstGeom>
                        <a:no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anchor>
            </w:drawing>
          </mc:Choice>
          <mc:Fallback>
            <w:pict>
              <v:rect w14:anchorId="05685C66" id="Rectangle 5" o:spid="_x0000_s1026" style="position:absolute;margin-left:-3.35pt;margin-top:13.05pt;width:465pt;height:148.5pt;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" filled="f" strokecolor="#1f3763 [1604]" strokeweight="1pt"/>
            </w:pict>
          </mc:Fallback>
        </mc:AlternateContent>
      </w:r>
    </w:p>
    <w:p w14:paraId="5F0DCEA6" w14:textId="77777777" w:rsidR="00094E9D" w:rsidRDefault="00094E9D">
      <w:pPr>
        <w:rPr>
          <w:rFonts w:ascii="Arial" w:hAnsi="Arial" w:cs="Arial"/>
          <w:sz w:val="24"/>
          <w:szCs w:val="24"/>
          <w:shd w:val="clear" w:color="auto" w:fill="FAF9F8"/>
        </w:rPr>
      </w:pPr>
      <w:r w:rsidRPr="00094E9D">
        <w:rPr>
          <w:rFonts w:ascii="Arial" w:hAnsi="Arial" w:cs="Arial"/>
          <w:sz w:val="24"/>
          <w:szCs w:val="24"/>
          <w:shd w:val="clear" w:color="auto" w:fill="FAF9F8"/>
        </w:rPr>
        <w:t xml:space="preserve">Item C9According to figures from the DFE, pupils from Chinese and Indian backgrounds consistently perform better than white comma Pakistani, </w:t>
      </w:r>
      <w:proofErr w:type="gramStart"/>
      <w:r w:rsidRPr="00094E9D">
        <w:rPr>
          <w:rFonts w:ascii="Arial" w:hAnsi="Arial" w:cs="Arial"/>
          <w:sz w:val="24"/>
          <w:szCs w:val="24"/>
          <w:shd w:val="clear" w:color="auto" w:fill="FAF9F8"/>
        </w:rPr>
        <w:t>Bangladeshi</w:t>
      </w:r>
      <w:proofErr w:type="gramEnd"/>
      <w:r w:rsidRPr="00094E9D">
        <w:rPr>
          <w:rFonts w:ascii="Arial" w:hAnsi="Arial" w:cs="Arial"/>
          <w:sz w:val="24"/>
          <w:szCs w:val="24"/>
          <w:shd w:val="clear" w:color="auto" w:fill="FAF9F8"/>
        </w:rPr>
        <w:t xml:space="preserve"> and black pupils at all stages of education. There are also important gender differences between ethnic groups in other areas within education. For example, permanent exclusion rates are usually highest for black Caribbean boys and lowest for Bangladeshi girls. Some sociologists argue that such differences can be explained by factors that are in school such as teacher racism and buyers in the school curriculum. However, other sociologists argue that factors outside of school are more important.</w:t>
      </w:r>
    </w:p>
    <w:p w14:paraId="6ECB34D7" w14:textId="5966FD3C" w:rsidR="00094E9D" w:rsidRPr="00094E9D" w:rsidRDefault="00094E9D">
      <w:pPr>
        <w:rPr>
          <w:b/>
          <w:bCs/>
          <w:sz w:val="24"/>
          <w:szCs w:val="24"/>
          <w:u w:val="single"/>
        </w:rPr>
      </w:pPr>
      <w:r w:rsidRPr="00094E9D">
        <w:rPr>
          <w:rFonts w:ascii="Arial" w:hAnsi="Arial" w:cs="Arial"/>
          <w:sz w:val="24"/>
          <w:szCs w:val="24"/>
          <w:shd w:val="clear" w:color="auto" w:fill="FAF9F8"/>
        </w:rPr>
        <w:t>Applying material from item C9 and your own knowledge evaluate the view that ethnic differences in Educational achievement are primarily the result of factors inside of school</w:t>
      </w:r>
      <w:r>
        <w:rPr>
          <w:rFonts w:ascii="Arial" w:hAnsi="Arial" w:cs="Arial"/>
          <w:sz w:val="33"/>
          <w:szCs w:val="33"/>
          <w:shd w:val="clear" w:color="auto" w:fill="FAF9F8"/>
        </w:rPr>
        <w:t>.</w:t>
      </w:r>
    </w:p>
    <w:sectPr w:rsidR="00094E9D" w:rsidRPr="00094E9D">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4E9D"/>
    <w:rsid w:val="00094E9D"/>
    <w:rsid w:val="00775B9C"/>
    <w:rsid w:val="00C711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9A8386"/>
  <w15:chartTrackingRefBased/>
  <w15:docId w15:val="{6B29FF36-F2B8-43EF-A156-43CBEBCBF3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831B96DDB4C5E4093D9A586BF4D7B6B" ma:contentTypeVersion="8" ma:contentTypeDescription="Create a new document." ma:contentTypeScope="" ma:versionID="143b42a7aa3be196fe60388bad362b3f">
  <xsd:schema xmlns:xsd="http://www.w3.org/2001/XMLSchema" xmlns:xs="http://www.w3.org/2001/XMLSchema" xmlns:p="http://schemas.microsoft.com/office/2006/metadata/properties" xmlns:ns3="1884b4ca-d172-48fc-934f-c211f0fc4919" targetNamespace="http://schemas.microsoft.com/office/2006/metadata/properties" ma:root="true" ma:fieldsID="c95bc36bf58707ec927f6873038bb119" ns3:_="">
    <xsd:import namespace="1884b4ca-d172-48fc-934f-c211f0fc4919"/>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AutoKeyPoints" minOccurs="0"/>
                <xsd:element ref="ns3:MediaServiceKeyPoint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884b4ca-d172-48fc-934f-c211f0fc49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18F2CCA-F070-48F6-9542-195E829769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884b4ca-d172-48fc-934f-c211f0fc491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F2BBFE2-199E-4E15-9A12-89CB14168EF8}">
  <ds:schemaRefs>
    <ds:schemaRef ds:uri="http://schemas.microsoft.com/sharepoint/v3/contenttype/forms"/>
  </ds:schemaRefs>
</ds:datastoreItem>
</file>

<file path=customXml/itemProps3.xml><?xml version="1.0" encoding="utf-8"?>
<ds:datastoreItem xmlns:ds="http://schemas.openxmlformats.org/officeDocument/2006/customXml" ds:itemID="{F4A5B0D6-BE28-49DA-8E67-268FDE9F426A}">
  <ds:schemaRefs>
    <ds:schemaRef ds:uri="http://purl.org/dc/elements/1.1/"/>
    <ds:schemaRef ds:uri="http://schemas.microsoft.com/office/2006/documentManagement/types"/>
    <ds:schemaRef ds:uri="http://purl.org/dc/dcmitype/"/>
    <ds:schemaRef ds:uri="http://schemas.microsoft.com/office/2006/metadata/properties"/>
    <ds:schemaRef ds:uri="1884b4ca-d172-48fc-934f-c211f0fc4919"/>
    <ds:schemaRef ds:uri="http://purl.org/dc/terms/"/>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537</Words>
  <Characters>3064</Characters>
  <Application>Microsoft Office Word</Application>
  <DocSecurity>0</DocSecurity>
  <Lines>25</Lines>
  <Paragraphs>7</Paragraphs>
  <ScaleCrop>false</ScaleCrop>
  <Company/>
  <LinksUpToDate>false</LinksUpToDate>
  <CharactersWithSpaces>3594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Bromley</dc:creator>
  <cp:keywords/>
  <dc:description/>
  <cp:lastModifiedBy>Helen Bromley</cp:lastModifiedBy>
  <cp:revision>2</cp:revision>
  <dcterms:created xsi:type="dcterms:W3CDTF">2021-01-25T11:13:00Z</dcterms:created>
  <dcterms:modified xsi:type="dcterms:W3CDTF">2021-01-25T11:13:00Z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0x010100C831B96DDB4C5E4093D9A586BF4D7B6B</vt:lpwstr>
  </property>
</Properties>
</file>