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CB" w:rsidRPr="00D819CB" w:rsidRDefault="00D819CB" w:rsidP="00D819CB">
      <w:pPr>
        <w:pStyle w:val="Title"/>
        <w:rPr>
          <w:rFonts w:eastAsia="Times New Roman"/>
          <w:sz w:val="44"/>
          <w:lang w:val="en" w:eastAsia="en-GB"/>
        </w:rPr>
      </w:pPr>
      <w:r w:rsidRPr="00D819CB">
        <w:rPr>
          <w:rFonts w:eastAsia="Times New Roman"/>
          <w:sz w:val="44"/>
          <w:lang w:val="en" w:eastAsia="en-GB"/>
        </w:rPr>
        <w:t xml:space="preserve">3.2.1 </w:t>
      </w:r>
      <w:r w:rsidRPr="00D819CB">
        <w:rPr>
          <w:rFonts w:eastAsia="Times New Roman"/>
          <w:sz w:val="44"/>
          <w:lang w:val="en" w:eastAsia="en-GB"/>
        </w:rPr>
        <w:tab/>
        <w:t>Management and leadership</w:t>
      </w:r>
      <w:r w:rsidR="00886300">
        <w:rPr>
          <w:rFonts w:eastAsia="Times New Roman"/>
          <w:sz w:val="44"/>
          <w:lang w:val="en" w:eastAsia="en-GB"/>
        </w:rPr>
        <w:t xml:space="preserve"> theories</w:t>
      </w:r>
    </w:p>
    <w:p w:rsidR="00D819CB" w:rsidRPr="006911DC" w:rsidRDefault="00D819CB" w:rsidP="002B6129">
      <w:pPr>
        <w:shd w:val="clear" w:color="auto" w:fill="FFFFFF"/>
        <w:spacing w:after="0" w:line="240" w:lineRule="auto"/>
        <w:textAlignment w:val="top"/>
        <w:outlineLvl w:val="0"/>
        <w:rPr>
          <w:rFonts w:eastAsia="Times New Roman" w:cs="Arial"/>
          <w:b/>
          <w:bCs/>
          <w:color w:val="202020"/>
          <w:kern w:val="36"/>
          <w:sz w:val="20"/>
          <w:szCs w:val="48"/>
          <w:lang w:val="en" w:eastAsia="en-GB"/>
        </w:rPr>
      </w:pPr>
    </w:p>
    <w:p w:rsidR="002B6129" w:rsidRPr="002B6129" w:rsidRDefault="002B6129" w:rsidP="00886300">
      <w:pPr>
        <w:pStyle w:val="Heading2"/>
        <w:rPr>
          <w:lang w:val="en"/>
        </w:rPr>
      </w:pPr>
      <w:r w:rsidRPr="002B6129">
        <w:rPr>
          <w:lang w:val="en"/>
        </w:rPr>
        <w:t>Tannenbaum and Schmidt Continuum of Leadership</w:t>
      </w: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Tannenbaum and Schmidt devised their continuum that illustrates a range of potential leadership and management styles.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2B6129" w:rsidP="00D819CB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noProof/>
          <w:color w:val="202020"/>
          <w:sz w:val="24"/>
          <w:szCs w:val="24"/>
          <w:lang w:eastAsia="en-GB"/>
        </w:rPr>
        <w:drawing>
          <wp:inline distT="0" distB="0" distL="0" distR="0">
            <wp:extent cx="4951563" cy="3728230"/>
            <wp:effectExtent l="0" t="0" r="1905" b="5715"/>
            <wp:docPr id="1" name="Picture 1" descr="https://s3-eu-west-1.amazonaws.com/tutor2u-media/subjects/business/diagrams/leadership-tannenbaum-schmidt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tutor2u-media/subjects/business/diagrams/leadership-tannenbaum-schmidt-diagr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18" cy="374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The Tannenbaum and Schmidt Continuum recognises that the chosen leadership style depends on a variety of factors, including the leader's personality, the perceived qualities of subordinates.</w:t>
      </w:r>
      <w:r w:rsidR="006911DC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 </w:t>
      </w: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It also allows for "situational" factors </w:t>
      </w:r>
      <w:r w:rsidR="00886300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e.g. </w:t>
      </w: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the need for urgency in leadership and decision-making.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The continuum represents a range of action related to the: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– Degree of authority used by the leader or manager</w:t>
      </w: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– Area of freedom available to non-managers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85B4B8" wp14:editId="0172B6B0">
            <wp:simplePos x="0" y="0"/>
            <wp:positionH relativeFrom="column">
              <wp:posOffset>2363218</wp:posOffset>
            </wp:positionH>
            <wp:positionV relativeFrom="paragraph">
              <wp:posOffset>68184</wp:posOffset>
            </wp:positionV>
            <wp:extent cx="3648710" cy="1737995"/>
            <wp:effectExtent l="0" t="0" r="8890" b="0"/>
            <wp:wrapTight wrapText="bothSides">
              <wp:wrapPolygon edited="0">
                <wp:start x="0" y="0"/>
                <wp:lineTo x="0" y="21308"/>
                <wp:lineTo x="21540" y="21308"/>
                <wp:lineTo x="21540" y="0"/>
                <wp:lineTo x="0" y="0"/>
              </wp:wrapPolygon>
            </wp:wrapTight>
            <wp:docPr id="4" name="Picture 4" descr="Delegating: Tannenbaum and Schmidt Continu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egating: Tannenbaum and Schmidt Continu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As the styles move from left to right, workers have more freedom or a greater voice in what is happening. </w:t>
      </w: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4 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>main style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>s of leadership are identified o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>n the Continuum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: 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TELLS</w:t>
      </w:r>
    </w:p>
    <w:p w:rsidR="002B6129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t>The l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eader identifies problems, makes decision and announces 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them 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to subordinates; 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they then 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>expect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their decisions to be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implement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>ed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SELLS</w:t>
      </w:r>
    </w:p>
    <w:p w:rsidR="002B6129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t>The l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eader still makes 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a 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decision but attempts to overcome resistance 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 xml:space="preserve">from workers 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through discussion &amp; persuasion </w:t>
      </w: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</w:pP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CONSULTS</w:t>
      </w:r>
    </w:p>
    <w:p w:rsidR="002B6129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t>The l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eader identifies problem and presents it to the group. 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>They listen</w:t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to advice and suggestions before making a decision 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JOINS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Leader defines the problem and passes on the solving &amp; decision-making to the group</w:t>
      </w:r>
      <w:r w:rsidR="00886300">
        <w:rPr>
          <w:rFonts w:eastAsia="Times New Roman" w:cs="Arial"/>
          <w:color w:val="202020"/>
          <w:sz w:val="24"/>
          <w:szCs w:val="24"/>
          <w:lang w:val="en" w:eastAsia="en-GB"/>
        </w:rPr>
        <w:t xml:space="preserve"> (which includes the leader / manager)</w:t>
      </w:r>
      <w:r>
        <w:rPr>
          <w:rFonts w:eastAsia="Times New Roman" w:cs="Arial"/>
          <w:color w:val="202020"/>
          <w:sz w:val="24"/>
          <w:szCs w:val="24"/>
          <w:lang w:val="en" w:eastAsia="en-GB"/>
        </w:rPr>
        <w:t>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outlineLvl w:val="0"/>
        <w:rPr>
          <w:rFonts w:eastAsia="Times New Roman" w:cs="Arial"/>
          <w:b/>
          <w:bCs/>
          <w:color w:val="202020"/>
          <w:kern w:val="36"/>
          <w:sz w:val="28"/>
          <w:szCs w:val="48"/>
          <w:lang w:val="en" w:eastAsia="en-GB"/>
        </w:rPr>
      </w:pPr>
    </w:p>
    <w:p w:rsidR="00886300" w:rsidRDefault="00886300">
      <w:pPr>
        <w:rPr>
          <w:rFonts w:asciiTheme="majorHAnsi" w:eastAsia="Times New Roman" w:hAnsiTheme="majorHAnsi" w:cs="Times New Roman"/>
          <w:b/>
          <w:bCs/>
          <w:kern w:val="36"/>
          <w:sz w:val="40"/>
          <w:szCs w:val="48"/>
          <w:lang w:val="en" w:eastAsia="en-GB"/>
        </w:rPr>
      </w:pPr>
      <w:r>
        <w:rPr>
          <w:rFonts w:asciiTheme="majorHAnsi" w:eastAsia="Times New Roman" w:hAnsiTheme="majorHAnsi" w:cs="Times New Roman"/>
          <w:b/>
          <w:bCs/>
          <w:kern w:val="36"/>
          <w:sz w:val="40"/>
          <w:szCs w:val="48"/>
          <w:lang w:val="en" w:eastAsia="en-GB"/>
        </w:rPr>
        <w:t>Types of firm where each style might be seen: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215"/>
        <w:gridCol w:w="2471"/>
        <w:gridCol w:w="6379"/>
      </w:tblGrid>
      <w:tr w:rsidR="00886300" w:rsidRPr="00886300" w:rsidTr="00886300">
        <w:trPr>
          <w:trHeight w:val="544"/>
        </w:trPr>
        <w:tc>
          <w:tcPr>
            <w:tcW w:w="1215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Style</w:t>
            </w:r>
          </w:p>
        </w:tc>
        <w:tc>
          <w:tcPr>
            <w:tcW w:w="2471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Example of firm</w:t>
            </w:r>
          </w:p>
        </w:tc>
        <w:tc>
          <w:tcPr>
            <w:tcW w:w="6379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Reason</w:t>
            </w:r>
          </w:p>
        </w:tc>
      </w:tr>
      <w:tr w:rsidR="00886300" w:rsidRPr="00886300" w:rsidTr="00886300">
        <w:trPr>
          <w:trHeight w:val="1737"/>
        </w:trPr>
        <w:tc>
          <w:tcPr>
            <w:tcW w:w="1215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Tell</w:t>
            </w:r>
          </w:p>
        </w:tc>
        <w:tc>
          <w:tcPr>
            <w:tcW w:w="2471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  <w:tc>
          <w:tcPr>
            <w:tcW w:w="6379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</w:tr>
      <w:tr w:rsidR="00886300" w:rsidRPr="00886300" w:rsidTr="00886300">
        <w:trPr>
          <w:trHeight w:val="1833"/>
        </w:trPr>
        <w:tc>
          <w:tcPr>
            <w:tcW w:w="1215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Sell</w:t>
            </w:r>
          </w:p>
        </w:tc>
        <w:tc>
          <w:tcPr>
            <w:tcW w:w="2471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  <w:tc>
          <w:tcPr>
            <w:tcW w:w="6379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</w:tr>
      <w:tr w:rsidR="00886300" w:rsidRPr="00886300" w:rsidTr="00886300">
        <w:trPr>
          <w:trHeight w:val="1737"/>
        </w:trPr>
        <w:tc>
          <w:tcPr>
            <w:tcW w:w="1215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Consult</w:t>
            </w:r>
          </w:p>
        </w:tc>
        <w:tc>
          <w:tcPr>
            <w:tcW w:w="2471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  <w:tc>
          <w:tcPr>
            <w:tcW w:w="6379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</w:tr>
      <w:tr w:rsidR="00886300" w:rsidRPr="00886300" w:rsidTr="00886300">
        <w:trPr>
          <w:trHeight w:val="1737"/>
        </w:trPr>
        <w:tc>
          <w:tcPr>
            <w:tcW w:w="1215" w:type="dxa"/>
            <w:vAlign w:val="center"/>
          </w:tcPr>
          <w:p w:rsidR="00886300" w:rsidRPr="00886300" w:rsidRDefault="00886300" w:rsidP="00886300">
            <w:pPr>
              <w:jc w:val="center"/>
              <w:rPr>
                <w:b/>
                <w:sz w:val="24"/>
                <w:lang w:val="en" w:eastAsia="en-GB"/>
              </w:rPr>
            </w:pPr>
            <w:r w:rsidRPr="00886300">
              <w:rPr>
                <w:b/>
                <w:sz w:val="24"/>
                <w:lang w:val="en" w:eastAsia="en-GB"/>
              </w:rPr>
              <w:t>Join</w:t>
            </w:r>
          </w:p>
        </w:tc>
        <w:tc>
          <w:tcPr>
            <w:tcW w:w="2471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  <w:tc>
          <w:tcPr>
            <w:tcW w:w="6379" w:type="dxa"/>
          </w:tcPr>
          <w:p w:rsidR="00886300" w:rsidRPr="00886300" w:rsidRDefault="00886300" w:rsidP="00886300">
            <w:pPr>
              <w:rPr>
                <w:b/>
                <w:sz w:val="24"/>
                <w:lang w:val="en" w:eastAsia="en-GB"/>
              </w:rPr>
            </w:pPr>
          </w:p>
        </w:tc>
      </w:tr>
    </w:tbl>
    <w:p w:rsidR="002B6129" w:rsidRPr="002B6129" w:rsidRDefault="002B6129" w:rsidP="006911DC">
      <w:pPr>
        <w:pStyle w:val="Heading1"/>
        <w:rPr>
          <w:lang w:val="en"/>
        </w:rPr>
      </w:pPr>
      <w:r w:rsidRPr="002B6129">
        <w:rPr>
          <w:lang w:val="en"/>
        </w:rPr>
        <w:lastRenderedPageBreak/>
        <w:t>Blake Mouton Managerial Grid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The Blake Mouton Managerial Grid identifies five different leadership styles based on a grid.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The grid has two axes, measuring:</w:t>
      </w:r>
    </w:p>
    <w:p w:rsidR="002B6129" w:rsidRPr="002B6129" w:rsidRDefault="002B6129" w:rsidP="002B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Concern for People (y-axis)</w:t>
      </w:r>
    </w:p>
    <w:p w:rsidR="002B6129" w:rsidRPr="002B6129" w:rsidRDefault="006911DC" w:rsidP="002B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noProof/>
          <w:color w:val="20202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CFB196B" wp14:editId="180AE8CD">
            <wp:simplePos x="0" y="0"/>
            <wp:positionH relativeFrom="column">
              <wp:posOffset>482372</wp:posOffset>
            </wp:positionH>
            <wp:positionV relativeFrom="paragraph">
              <wp:posOffset>441325</wp:posOffset>
            </wp:positionV>
            <wp:extent cx="4878705" cy="3674745"/>
            <wp:effectExtent l="0" t="0" r="0" b="1905"/>
            <wp:wrapTopAndBottom/>
            <wp:docPr id="3" name="Picture 3" descr="https://s3-eu-west-1.amazonaws.com/tutor2u-media/subjects/business/diagrams/leadership-blake-mouton-grid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-eu-west-1.amazonaws.com/tutor2u-media/subjects/business/diagrams/leadership-blake-mouton-grid-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129" w:rsidRPr="002B6129">
        <w:rPr>
          <w:rFonts w:eastAsia="Times New Roman" w:cs="Arial"/>
          <w:color w:val="202020"/>
          <w:sz w:val="24"/>
          <w:szCs w:val="24"/>
          <w:lang w:val="en" w:eastAsia="en-GB"/>
        </w:rPr>
        <w:t>Concern for Completing Task (x-axis)</w:t>
      </w:r>
    </w:p>
    <w:p w:rsidR="006911DC" w:rsidRDefault="006911DC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Through a series of questions about their leadership and management style, the position on the Blake Mouton grid is mapped in terms of: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Concern for People (High = 9 Low = 1)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This is the degree to which a leader considers the needs of team members, their interests, and areas of personal development when deciding how best to accomplish a task.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b/>
          <w:bCs/>
          <w:color w:val="202020"/>
          <w:sz w:val="24"/>
          <w:szCs w:val="24"/>
          <w:lang w:val="en" w:eastAsia="en-GB"/>
        </w:rPr>
        <w:t>Concern for Task (High = 9 Low = 1)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This is the degree to which a leader emphasizes concrete objectives, organizational efficiency and high productivity when deciding how best to accomplish a task.</w:t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886300" w:rsidRDefault="00886300">
      <w:pPr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color w:val="202020"/>
          <w:sz w:val="24"/>
          <w:szCs w:val="24"/>
          <w:lang w:val="en" w:eastAsia="en-GB"/>
        </w:rPr>
        <w:br w:type="page"/>
      </w:r>
    </w:p>
    <w:p w:rsidR="002B6129" w:rsidRPr="002B6129" w:rsidRDefault="002B6129" w:rsidP="002B6129">
      <w:pPr>
        <w:shd w:val="clear" w:color="auto" w:fill="FFFFFF"/>
        <w:spacing w:after="0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lastRenderedPageBreak/>
        <w:t>Whilst someone's position could be anywhere on the grid depending on the relative importance he/she attaches to People and Task, the Blake Mouton Grid highlights five extremes on the grid - each of which is given a memorable name:</w:t>
      </w:r>
    </w:p>
    <w:p w:rsidR="002B6129" w:rsidRPr="002B6129" w:rsidRDefault="002B6129" w:rsidP="002B61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Impoverished Management</w:t>
      </w:r>
    </w:p>
    <w:p w:rsidR="002B6129" w:rsidRPr="002B6129" w:rsidRDefault="002B6129" w:rsidP="002B61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Country Club Management</w:t>
      </w:r>
    </w:p>
    <w:p w:rsidR="002B6129" w:rsidRPr="002B6129" w:rsidRDefault="002B6129" w:rsidP="002B61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Task Management</w:t>
      </w:r>
    </w:p>
    <w:p w:rsidR="002B6129" w:rsidRPr="002B6129" w:rsidRDefault="002B6129" w:rsidP="002B61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Team Management</w:t>
      </w:r>
    </w:p>
    <w:p w:rsidR="002B6129" w:rsidRDefault="002B6129" w:rsidP="002B61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 w:rsidRPr="002B6129">
        <w:rPr>
          <w:rFonts w:eastAsia="Times New Roman" w:cs="Arial"/>
          <w:color w:val="202020"/>
          <w:sz w:val="24"/>
          <w:szCs w:val="24"/>
          <w:lang w:val="en" w:eastAsia="en-GB"/>
        </w:rPr>
        <w:t>Middle of the Road Management</w:t>
      </w:r>
    </w:p>
    <w:p w:rsidR="00D819CB" w:rsidRPr="002B6129" w:rsidRDefault="00D819CB" w:rsidP="00D819CB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</w:p>
    <w:p w:rsidR="002B6129" w:rsidRPr="002B6129" w:rsidRDefault="004A18B3" w:rsidP="00D819CB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="Arial"/>
          <w:color w:val="202020"/>
          <w:sz w:val="24"/>
          <w:szCs w:val="24"/>
          <w:lang w:val="en" w:eastAsia="en-GB"/>
        </w:rPr>
      </w:pPr>
      <w:r>
        <w:rPr>
          <w:rFonts w:eastAsia="Times New Roman" w:cs="Arial"/>
          <w:noProof/>
          <w:color w:val="202020"/>
          <w:sz w:val="24"/>
          <w:szCs w:val="24"/>
          <w:lang w:eastAsia="en-GB"/>
        </w:rPr>
        <w:drawing>
          <wp:inline distT="0" distB="0" distL="0" distR="0">
            <wp:extent cx="5693410" cy="429577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5C8B" w:rsidRDefault="00965C8B"/>
    <w:p w:rsidR="00D819CB" w:rsidRPr="002B6129" w:rsidRDefault="00D819CB"/>
    <w:sectPr w:rsidR="00D819CB" w:rsidRPr="002B6129" w:rsidSect="002B612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9D0"/>
    <w:multiLevelType w:val="multilevel"/>
    <w:tmpl w:val="C72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23BF"/>
    <w:multiLevelType w:val="hybridMultilevel"/>
    <w:tmpl w:val="36A6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F03F9"/>
    <w:multiLevelType w:val="multilevel"/>
    <w:tmpl w:val="1D9E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A4638"/>
    <w:multiLevelType w:val="multilevel"/>
    <w:tmpl w:val="466C17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D6735"/>
    <w:multiLevelType w:val="multilevel"/>
    <w:tmpl w:val="42A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29"/>
    <w:rsid w:val="002B6129"/>
    <w:rsid w:val="004A18B3"/>
    <w:rsid w:val="006911DC"/>
    <w:rsid w:val="00886300"/>
    <w:rsid w:val="00965C8B"/>
    <w:rsid w:val="00D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4EC7"/>
  <w15:chartTrackingRefBased/>
  <w15:docId w15:val="{2EEB20E2-C0ED-43B8-8FAB-928B3D3D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1DC"/>
    <w:pPr>
      <w:spacing w:after="0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0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Heading5">
    <w:name w:val="heading 5"/>
    <w:basedOn w:val="Normal"/>
    <w:link w:val="Heading5Char"/>
    <w:uiPriority w:val="9"/>
    <w:qFormat/>
    <w:rsid w:val="002B612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DC"/>
    <w:rPr>
      <w:rFonts w:asciiTheme="majorHAnsi" w:eastAsia="Times New Roman" w:hAnsiTheme="majorHAnsi" w:cs="Times New Roman"/>
      <w:b/>
      <w:bCs/>
      <w:kern w:val="36"/>
      <w:sz w:val="40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B612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B6129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B61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61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1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86300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1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3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5</cp:revision>
  <cp:lastPrinted>2019-09-25T11:52:00Z</cp:lastPrinted>
  <dcterms:created xsi:type="dcterms:W3CDTF">2017-09-29T10:03:00Z</dcterms:created>
  <dcterms:modified xsi:type="dcterms:W3CDTF">2021-06-15T11:21:00Z</dcterms:modified>
</cp:coreProperties>
</file>