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4BD94" w14:textId="77777777" w:rsidR="00D314F6" w:rsidRDefault="005B5E97" w:rsidP="005B5E97">
      <w:pPr>
        <w:pStyle w:val="Title"/>
      </w:pPr>
      <w:r>
        <w:t>Extrapolation.</w:t>
      </w:r>
    </w:p>
    <w:p w14:paraId="6EC59AFF" w14:textId="77777777" w:rsidR="0096777B" w:rsidRDefault="005B5E97">
      <w:r w:rsidRPr="0051177D">
        <w:t xml:space="preserve">Extrapolation refers to </w:t>
      </w:r>
      <w:r w:rsidR="0096777B">
        <w:t xml:space="preserve">the </w:t>
      </w:r>
      <w:r w:rsidR="0033583F" w:rsidRPr="0051177D">
        <w:t xml:space="preserve">ability to use </w:t>
      </w:r>
      <w:r w:rsidRPr="0051177D">
        <w:t>curren</w:t>
      </w:r>
      <w:r w:rsidR="0033583F" w:rsidRPr="0051177D">
        <w:t>tly available data to predict future sales</w:t>
      </w:r>
      <w:r w:rsidRPr="0051177D">
        <w:t xml:space="preserve">.  </w:t>
      </w:r>
    </w:p>
    <w:p w14:paraId="53A9C236" w14:textId="74D6C80D" w:rsidR="005B5E97" w:rsidRDefault="005B5E97">
      <w:r w:rsidRPr="0051177D">
        <w:t xml:space="preserve">There are many different ways of extrapolating data but in A </w:t>
      </w:r>
      <w:r w:rsidR="00F771D3" w:rsidRPr="0051177D">
        <w:t>Level</w:t>
      </w:r>
      <w:r w:rsidRPr="0051177D">
        <w:t xml:space="preserve"> </w:t>
      </w:r>
      <w:r w:rsidR="000434D1" w:rsidRPr="0051177D">
        <w:t>Business</w:t>
      </w:r>
      <w:r w:rsidRPr="0051177D">
        <w:t xml:space="preserve"> we are only required to look at a basic method</w:t>
      </w:r>
      <w:r w:rsidR="003C7043">
        <w:t xml:space="preserve"> which assumes that there is a consistent % change in sales over a time period. And that the current trend will continue </w:t>
      </w:r>
    </w:p>
    <w:p w14:paraId="0B493E7C" w14:textId="77777777" w:rsidR="00837893" w:rsidRPr="004F15C2" w:rsidRDefault="00837893" w:rsidP="00837893">
      <w:pPr>
        <w:pStyle w:val="Heading1"/>
      </w:pPr>
    </w:p>
    <w:p w14:paraId="13EED9FD" w14:textId="77777777" w:rsidR="00837893" w:rsidRDefault="00837893" w:rsidP="00837893">
      <w:pPr>
        <w:ind w:hanging="426"/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48F6EAF7" wp14:editId="4DDB0186">
            <wp:extent cx="6276975" cy="29622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D2D8890" w14:textId="77777777" w:rsidR="00837893" w:rsidRDefault="00837893" w:rsidP="00837893">
      <w:pPr>
        <w:rPr>
          <w:rFonts w:cstheme="minorHAnsi"/>
        </w:rPr>
      </w:pPr>
      <w:r>
        <w:rPr>
          <w:rFonts w:cstheme="minorHAnsi"/>
        </w:rPr>
        <w:t xml:space="preserve">Here we can see that the even though there was an anomaly in 2009, the general trend is still upwards and has continued to rise steadily. </w:t>
      </w:r>
    </w:p>
    <w:p w14:paraId="66DCEB5B" w14:textId="77777777" w:rsidR="00837893" w:rsidRPr="00D876F1" w:rsidRDefault="00837893" w:rsidP="00837893">
      <w:pPr>
        <w:rPr>
          <w:rFonts w:cstheme="minorHAnsi"/>
        </w:rPr>
      </w:pPr>
    </w:p>
    <w:p w14:paraId="443DE33E" w14:textId="77777777" w:rsidR="00837893" w:rsidRPr="00D876F1" w:rsidRDefault="00837893" w:rsidP="00837893">
      <w:pPr>
        <w:pStyle w:val="ListParagraph"/>
        <w:numPr>
          <w:ilvl w:val="0"/>
          <w:numId w:val="3"/>
        </w:numPr>
        <w:ind w:left="142" w:right="-472" w:hanging="426"/>
        <w:rPr>
          <w:rFonts w:cstheme="minorHAnsi"/>
        </w:rPr>
      </w:pPr>
      <w:r w:rsidRPr="00D876F1">
        <w:rPr>
          <w:rFonts w:cstheme="minorHAnsi"/>
        </w:rPr>
        <w:t>What does the data show you about the worldwide market for</w:t>
      </w:r>
      <w:r>
        <w:rPr>
          <w:rFonts w:cstheme="minorHAnsi"/>
        </w:rPr>
        <w:t xml:space="preserve"> cosmetics</w:t>
      </w:r>
      <w:r w:rsidRPr="00D876F1">
        <w:rPr>
          <w:rFonts w:cstheme="minorHAnsi"/>
        </w:rPr>
        <w:tab/>
        <w:t xml:space="preserve">(3 </w:t>
      </w:r>
      <w:proofErr w:type="gramStart"/>
      <w:r w:rsidRPr="00D876F1">
        <w:rPr>
          <w:rFonts w:cstheme="minorHAnsi"/>
        </w:rPr>
        <w:t>marks)</w:t>
      </w:r>
      <w:proofErr w:type="gramEnd"/>
    </w:p>
    <w:p w14:paraId="15438B8E" w14:textId="69EAF5AD" w:rsidR="00837893" w:rsidRDefault="00837893" w:rsidP="00837893">
      <w:pPr>
        <w:pBdr>
          <w:bottom w:val="single" w:sz="12" w:space="1" w:color="auto"/>
        </w:pBdr>
        <w:spacing w:after="0" w:line="60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DFD16D" w14:textId="77777777" w:rsidR="0096777B" w:rsidRDefault="0096777B" w:rsidP="0096777B">
      <w:pPr>
        <w:pBdr>
          <w:bottom w:val="single" w:sz="12" w:space="1" w:color="auto"/>
        </w:pBdr>
        <w:spacing w:after="0"/>
        <w:rPr>
          <w:rFonts w:cstheme="minorHAnsi"/>
        </w:rPr>
      </w:pPr>
    </w:p>
    <w:p w14:paraId="5B4D8BBE" w14:textId="77777777" w:rsidR="00837893" w:rsidRDefault="00837893" w:rsidP="00837893">
      <w:pPr>
        <w:spacing w:after="0" w:line="600" w:lineRule="auto"/>
        <w:rPr>
          <w:rFonts w:cstheme="minorHAnsi"/>
        </w:rPr>
      </w:pPr>
    </w:p>
    <w:p w14:paraId="4EF55FBF" w14:textId="77777777" w:rsidR="00837893" w:rsidRDefault="00837893"/>
    <w:p w14:paraId="32F4DD58" w14:textId="7232ACDF" w:rsidR="00D97B0B" w:rsidRPr="0051177D" w:rsidRDefault="0096777B">
      <w:r>
        <w:rPr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1AF73C85" wp14:editId="64084181">
            <wp:simplePos x="0" y="0"/>
            <wp:positionH relativeFrom="column">
              <wp:posOffset>-202299</wp:posOffset>
            </wp:positionH>
            <wp:positionV relativeFrom="page">
              <wp:posOffset>1104486</wp:posOffset>
            </wp:positionV>
            <wp:extent cx="4050665" cy="3138805"/>
            <wp:effectExtent l="0" t="0" r="6985" b="444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52"/>
                    <a:stretch/>
                  </pic:blipFill>
                  <pic:spPr bwMode="auto">
                    <a:xfrm>
                      <a:off x="0" y="0"/>
                      <a:ext cx="4050665" cy="3138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B0B">
        <w:t xml:space="preserve">Here we can see the UK car registration data from 2011 </w:t>
      </w:r>
      <w:r w:rsidR="001A26CC">
        <w:t>–</w:t>
      </w:r>
      <w:r w:rsidR="00D97B0B">
        <w:t xml:space="preserve"> 2019</w:t>
      </w:r>
      <w:r w:rsidR="001A26CC">
        <w:t>.</w:t>
      </w:r>
    </w:p>
    <w:p w14:paraId="4F994FF5" w14:textId="06BBEAFD" w:rsidR="00837893" w:rsidRDefault="00837893" w:rsidP="00837893">
      <w:pPr>
        <w:spacing w:after="0"/>
      </w:pPr>
    </w:p>
    <w:p w14:paraId="7B8B4F94" w14:textId="77777777" w:rsidR="0096777B" w:rsidRDefault="001A26CC" w:rsidP="0096777B">
      <w:r>
        <w:t xml:space="preserve">Although the actual sales are erratic the trendline is much smoother and gives car manufacturers a much better indication of what is happening in their market. </w:t>
      </w:r>
    </w:p>
    <w:p w14:paraId="151B7BEB" w14:textId="2A78D43B" w:rsidR="0096777B" w:rsidRDefault="0096777B" w:rsidP="0096777B">
      <w:r>
        <w:t>A forecaster would try to project forward (extrapolate) the figures to see the levels of future car sales - they will try to extend the trend line as shown below.</w:t>
      </w:r>
    </w:p>
    <w:p w14:paraId="66F79D66" w14:textId="77777777" w:rsidR="0096777B" w:rsidRDefault="0096777B">
      <w:bookmarkStart w:id="0" w:name="_GoBack"/>
      <w:bookmarkEnd w:id="0"/>
    </w:p>
    <w:p w14:paraId="458134FA" w14:textId="22B9A6AD" w:rsidR="001A26CC" w:rsidRDefault="001A26CC">
      <w:r>
        <w:t xml:space="preserve">The trendline shows a dip between ____________________ and _________________ but recently there has been a rise suggesting sales are ________________. </w:t>
      </w:r>
    </w:p>
    <w:p w14:paraId="1379B870" w14:textId="4F85AB92" w:rsidR="001A26CC" w:rsidRDefault="0096777B" w:rsidP="0033583F">
      <w:pPr>
        <w:spacing w:after="0" w:line="600" w:lineRule="auto"/>
        <w:rPr>
          <w:rFonts w:cs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619DF68" wp14:editId="4ACCB423">
            <wp:simplePos x="0" y="0"/>
            <wp:positionH relativeFrom="column">
              <wp:posOffset>20511</wp:posOffset>
            </wp:positionH>
            <wp:positionV relativeFrom="paragraph">
              <wp:posOffset>248389</wp:posOffset>
            </wp:positionV>
            <wp:extent cx="5808345" cy="4296410"/>
            <wp:effectExtent l="0" t="0" r="1905" b="8890"/>
            <wp:wrapTopAndBottom/>
            <wp:docPr id="5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8345" cy="429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A26CC" w:rsidSect="00C91E53"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80005"/>
    <w:multiLevelType w:val="hybridMultilevel"/>
    <w:tmpl w:val="B1E67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E098C"/>
    <w:multiLevelType w:val="hybridMultilevel"/>
    <w:tmpl w:val="BE0C74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D7C01"/>
    <w:multiLevelType w:val="hybridMultilevel"/>
    <w:tmpl w:val="8410B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97"/>
    <w:rsid w:val="000434D1"/>
    <w:rsid w:val="000D6736"/>
    <w:rsid w:val="001A26CC"/>
    <w:rsid w:val="00261A95"/>
    <w:rsid w:val="00331E0F"/>
    <w:rsid w:val="0033583F"/>
    <w:rsid w:val="003C7043"/>
    <w:rsid w:val="004D20FB"/>
    <w:rsid w:val="004F15C2"/>
    <w:rsid w:val="0051177D"/>
    <w:rsid w:val="005B5E97"/>
    <w:rsid w:val="0061646B"/>
    <w:rsid w:val="00837893"/>
    <w:rsid w:val="00917446"/>
    <w:rsid w:val="0096777B"/>
    <w:rsid w:val="00A543D9"/>
    <w:rsid w:val="00A64CE2"/>
    <w:rsid w:val="00C91E53"/>
    <w:rsid w:val="00D41A43"/>
    <w:rsid w:val="00D876F1"/>
    <w:rsid w:val="00D97B0B"/>
    <w:rsid w:val="00E55286"/>
    <w:rsid w:val="00EC3A34"/>
    <w:rsid w:val="00F7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94AB"/>
  <w15:docId w15:val="{683D7BDE-7E6D-4E96-AE1C-D5DE7C78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77B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E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434D1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5E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5E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E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5E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434D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Strong">
    <w:name w:val="Strong"/>
    <w:basedOn w:val="DefaultParagraphFont"/>
    <w:uiPriority w:val="22"/>
    <w:qFormat/>
    <w:rsid w:val="000434D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C91E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4655">
          <w:marLeft w:val="0"/>
          <w:marRight w:val="0"/>
          <w:marTop w:val="0"/>
          <w:marBottom w:val="0"/>
          <w:divBdr>
            <w:top w:val="single" w:sz="6" w:space="0" w:color="CECECE"/>
            <w:left w:val="single" w:sz="6" w:space="0" w:color="CECECE"/>
            <w:bottom w:val="single" w:sz="6" w:space="0" w:color="CECECE"/>
            <w:right w:val="single" w:sz="6" w:space="0" w:color="CECECE"/>
          </w:divBdr>
          <w:divsChild>
            <w:div w:id="16682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tradingeconomics.com/united-kingdom/car-registr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rjh\Downloads\statistic_id297070_growth-rate-of-the-global-cosmetics-market-2004-201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 sz="1400" b="1" i="0" u="none" strike="noStrike" baseline="0">
                <a:effectLst/>
              </a:rPr>
              <a:t>Annual growth of the global cosmetics market from 2004 to 2018</a:t>
            </a:r>
            <a:endParaRPr lang="en-GB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4.3862688635847684E-2"/>
          <c:y val="0.1247159699892819"/>
          <c:w val="0.93388136801564448"/>
          <c:h val="0.7415293988572971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forward val="2"/>
            <c:dispRSqr val="0"/>
            <c:dispEq val="0"/>
          </c:trendline>
          <c:cat>
            <c:strRef>
              <c:f>'[statistic_id297070_growth-rate-of-the-global-cosmetics-market-2004-2018.xlsx]Data'!$B$6:$B$20</c:f>
              <c:strCache>
                <c:ptCount val="15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  <c:pt idx="9">
                  <c:v>2013</c:v>
                </c:pt>
                <c:pt idx="10">
                  <c:v>2014</c:v>
                </c:pt>
                <c:pt idx="11">
                  <c:v>2015</c:v>
                </c:pt>
                <c:pt idx="12">
                  <c:v>2016</c:v>
                </c:pt>
                <c:pt idx="13">
                  <c:v>2017</c:v>
                </c:pt>
                <c:pt idx="14">
                  <c:v>2018</c:v>
                </c:pt>
              </c:strCache>
            </c:strRef>
          </c:cat>
          <c:val>
            <c:numRef>
              <c:f>'[statistic_id297070_growth-rate-of-the-global-cosmetics-market-2004-2018.xlsx]Data'!$C$6:$C$20</c:f>
              <c:numCache>
                <c:formatCode>#,##0.##</c:formatCode>
                <c:ptCount val="15"/>
                <c:pt idx="0">
                  <c:v>3.4</c:v>
                </c:pt>
                <c:pt idx="1">
                  <c:v>3.8</c:v>
                </c:pt>
                <c:pt idx="2">
                  <c:v>4.9000000000000004</c:v>
                </c:pt>
                <c:pt idx="3" formatCode="#,##0">
                  <c:v>5</c:v>
                </c:pt>
                <c:pt idx="4">
                  <c:v>2.9</c:v>
                </c:pt>
                <c:pt idx="5" formatCode="#,##0">
                  <c:v>1</c:v>
                </c:pt>
                <c:pt idx="6">
                  <c:v>4.2</c:v>
                </c:pt>
                <c:pt idx="7">
                  <c:v>4.5999999999999996</c:v>
                </c:pt>
                <c:pt idx="8">
                  <c:v>4.5999999999999996</c:v>
                </c:pt>
                <c:pt idx="9">
                  <c:v>3.8</c:v>
                </c:pt>
                <c:pt idx="10">
                  <c:v>3.6</c:v>
                </c:pt>
                <c:pt idx="11">
                  <c:v>3.9</c:v>
                </c:pt>
                <c:pt idx="12" formatCode="#,##0">
                  <c:v>4</c:v>
                </c:pt>
                <c:pt idx="13">
                  <c:v>4.9000000000000004</c:v>
                </c:pt>
                <c:pt idx="14">
                  <c:v>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54-4930-9C51-9B08AFFAA0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75925560"/>
        <c:axId val="275927528"/>
      </c:barChart>
      <c:catAx>
        <c:axId val="275925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5927528"/>
        <c:crosses val="autoZero"/>
        <c:auto val="1"/>
        <c:lblAlgn val="ctr"/>
        <c:lblOffset val="100"/>
        <c:noMultiLvlLbl val="0"/>
      </c:catAx>
      <c:valAx>
        <c:axId val="275927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##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5925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Grammar School at Leeds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 Haynes</dc:creator>
  <cp:lastModifiedBy>Rosemary Haynes</cp:lastModifiedBy>
  <cp:revision>6</cp:revision>
  <cp:lastPrinted>2020-03-11T15:59:00Z</cp:lastPrinted>
  <dcterms:created xsi:type="dcterms:W3CDTF">2019-11-13T09:59:00Z</dcterms:created>
  <dcterms:modified xsi:type="dcterms:W3CDTF">2020-03-11T16:01:00Z</dcterms:modified>
</cp:coreProperties>
</file>