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B2" w:rsidRDefault="00FF72B2" w:rsidP="005133C1">
      <w:pPr>
        <w:ind w:right="538" w:firstLine="720"/>
        <w:jc w:val="both"/>
        <w:rPr>
          <w:rFonts w:ascii="Verdana" w:hAnsi="Verdana" w:cs="Verdana"/>
          <w:b/>
          <w:bCs/>
          <w:szCs w:val="20"/>
        </w:rPr>
      </w:pPr>
      <w:r>
        <w:rPr>
          <w:rFonts w:ascii="Verdana" w:hAnsi="Verdana" w:cs="Verdana"/>
          <w:b/>
          <w:bCs/>
          <w:szCs w:val="20"/>
        </w:rPr>
        <w:t>GCE AS Further Mathematics (8FM0) – Paper 23</w:t>
      </w:r>
    </w:p>
    <w:p w:rsidR="00FF72B2" w:rsidRDefault="00FF72B2" w:rsidP="005133C1">
      <w:pPr>
        <w:ind w:right="538" w:firstLine="720"/>
        <w:jc w:val="both"/>
        <w:rPr>
          <w:rFonts w:ascii="Verdana" w:hAnsi="Verdana" w:cs="Verdana"/>
          <w:b/>
          <w:bCs/>
          <w:szCs w:val="20"/>
        </w:rPr>
      </w:pPr>
      <w:r>
        <w:rPr>
          <w:rFonts w:ascii="Verdana" w:hAnsi="Verdana" w:cs="Verdana"/>
          <w:b/>
          <w:bCs/>
          <w:szCs w:val="20"/>
        </w:rPr>
        <w:t xml:space="preserve">Further Statistics 1 </w:t>
      </w:r>
    </w:p>
    <w:p w:rsidR="00FF72B2" w:rsidRDefault="00FF72B2" w:rsidP="005133C1">
      <w:pPr>
        <w:ind w:right="538" w:firstLine="720"/>
        <w:jc w:val="both"/>
        <w:rPr>
          <w:rFonts w:ascii="Verdana" w:hAnsi="Verdana" w:cs="Verdana"/>
          <w:b/>
          <w:bCs/>
          <w:szCs w:val="20"/>
        </w:rPr>
      </w:pPr>
    </w:p>
    <w:p w:rsidR="00FF72B2" w:rsidRDefault="00FF72B2" w:rsidP="00BA333C">
      <w:pPr>
        <w:ind w:right="538" w:firstLine="720"/>
        <w:jc w:val="both"/>
        <w:rPr>
          <w:rFonts w:ascii="Verdana" w:hAnsi="Verdana" w:cs="Verdana"/>
          <w:b/>
          <w:bCs/>
          <w:szCs w:val="20"/>
        </w:rPr>
      </w:pPr>
      <w:r>
        <w:rPr>
          <w:rFonts w:ascii="Verdana" w:hAnsi="Verdana" w:cs="Verdana"/>
          <w:b/>
          <w:bCs/>
          <w:szCs w:val="20"/>
        </w:rPr>
        <w:t>Summer 2019 student-friendly mark scheme</w:t>
      </w:r>
    </w:p>
    <w:p w:rsidR="00FF72B2" w:rsidRDefault="00FF72B2" w:rsidP="00BA333C">
      <w:pPr>
        <w:ind w:left="720" w:right="538" w:firstLine="720"/>
        <w:jc w:val="both"/>
        <w:rPr>
          <w:rFonts w:ascii="Verdana" w:hAnsi="Verdana" w:cs="Verdana"/>
          <w:b/>
          <w:bCs/>
          <w:szCs w:val="20"/>
        </w:rPr>
      </w:pPr>
    </w:p>
    <w:p w:rsidR="00FF72B2" w:rsidRDefault="00FF72B2" w:rsidP="00BA333C">
      <w:pPr>
        <w:ind w:left="720" w:right="538" w:firstLine="720"/>
        <w:jc w:val="both"/>
        <w:rPr>
          <w:rFonts w:ascii="Verdana" w:hAnsi="Verdana" w:cs="Verdana"/>
          <w:b/>
          <w:bCs/>
          <w:szCs w:val="20"/>
        </w:rPr>
      </w:pPr>
    </w:p>
    <w:p w:rsidR="00FF72B2" w:rsidRDefault="00FF72B2" w:rsidP="00BA333C">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FF72B2" w:rsidRDefault="00FF72B2" w:rsidP="00BA333C">
      <w:pPr>
        <w:ind w:left="720" w:right="538" w:firstLine="6"/>
        <w:jc w:val="both"/>
        <w:rPr>
          <w:rFonts w:ascii="Verdana" w:hAnsi="Verdana" w:cs="Verdana"/>
          <w:b/>
          <w:bCs/>
          <w:szCs w:val="20"/>
        </w:rPr>
      </w:pPr>
    </w:p>
    <w:p w:rsidR="00FF72B2" w:rsidRDefault="00FF72B2" w:rsidP="00BA333C">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FF72B2" w:rsidRDefault="00FF72B2" w:rsidP="00BA333C">
      <w:pPr>
        <w:ind w:left="720" w:right="538" w:firstLine="720"/>
        <w:jc w:val="both"/>
        <w:rPr>
          <w:rFonts w:ascii="Verdana" w:hAnsi="Verdana" w:cs="Verdana"/>
          <w:b/>
          <w:bCs/>
          <w:szCs w:val="20"/>
        </w:rPr>
      </w:pPr>
    </w:p>
    <w:p w:rsidR="00FF72B2" w:rsidRPr="00702F7F" w:rsidRDefault="00FF72B2" w:rsidP="00702F7F">
      <w:pPr>
        <w:tabs>
          <w:tab w:val="right" w:pos="10065"/>
        </w:tabs>
        <w:ind w:left="737"/>
        <w:rPr>
          <w:rFonts w:ascii="Verdana" w:hAnsi="Verdana" w:cs="Verdana"/>
          <w:b/>
          <w:bCs/>
          <w:szCs w:val="20"/>
        </w:rPr>
      </w:pPr>
      <w:r w:rsidRPr="00702F7F">
        <w:rPr>
          <w:rFonts w:ascii="Verdana" w:hAnsi="Verdana" w:cs="Verdana"/>
          <w:b/>
          <w:bCs/>
          <w:szCs w:val="20"/>
        </w:rPr>
        <w:t>This document is intended for guidance only and may differ significantly from the final mark scheme published in July 2019.</w:t>
      </w:r>
    </w:p>
    <w:p w:rsidR="00FF72B2" w:rsidRDefault="00FF72B2" w:rsidP="00BA333C">
      <w:pPr>
        <w:ind w:left="720" w:right="538" w:firstLine="720"/>
        <w:jc w:val="both"/>
        <w:rPr>
          <w:rFonts w:ascii="Verdana" w:hAnsi="Verdana" w:cs="Verdana"/>
          <w:b/>
          <w:bCs/>
          <w:szCs w:val="20"/>
        </w:rPr>
      </w:pPr>
    </w:p>
    <w:p w:rsidR="00FF72B2" w:rsidRDefault="00FF72B2" w:rsidP="00BA333C">
      <w:pPr>
        <w:ind w:left="720" w:right="538" w:firstLine="720"/>
        <w:jc w:val="both"/>
        <w:rPr>
          <w:rFonts w:ascii="Verdana" w:hAnsi="Verdana" w:cs="Verdana"/>
          <w:b/>
          <w:bCs/>
          <w:szCs w:val="20"/>
        </w:rPr>
      </w:pPr>
    </w:p>
    <w:p w:rsidR="00FF72B2" w:rsidRDefault="00FF72B2" w:rsidP="00BA333C">
      <w:pPr>
        <w:ind w:left="720" w:right="538" w:firstLine="720"/>
        <w:jc w:val="both"/>
        <w:rPr>
          <w:rFonts w:ascii="Verdana" w:hAnsi="Verdana" w:cs="Verdana"/>
          <w:b/>
          <w:bCs/>
          <w:szCs w:val="20"/>
        </w:rPr>
      </w:pPr>
    </w:p>
    <w:p w:rsidR="00FF72B2" w:rsidRDefault="00FF72B2" w:rsidP="00BA333C">
      <w:pPr>
        <w:ind w:left="720" w:right="538" w:firstLine="720"/>
        <w:jc w:val="both"/>
        <w:rPr>
          <w:rFonts w:ascii="Verdana" w:hAnsi="Verdana" w:cs="Verdana"/>
          <w:b/>
          <w:bCs/>
          <w:szCs w:val="20"/>
        </w:rPr>
      </w:pPr>
    </w:p>
    <w:p w:rsidR="00FF72B2" w:rsidRDefault="00FF72B2" w:rsidP="00BA333C">
      <w:pPr>
        <w:ind w:left="720" w:right="538" w:firstLine="720"/>
        <w:jc w:val="both"/>
        <w:rPr>
          <w:rFonts w:ascii="Verdana" w:hAnsi="Verdana" w:cs="Verdana"/>
          <w:b/>
          <w:bCs/>
          <w:szCs w:val="20"/>
        </w:rPr>
      </w:pPr>
    </w:p>
    <w:p w:rsidR="00FF72B2" w:rsidRDefault="00FF72B2" w:rsidP="00BA333C">
      <w:pPr>
        <w:ind w:left="720" w:right="538" w:firstLine="720"/>
        <w:jc w:val="both"/>
        <w:rPr>
          <w:rFonts w:ascii="Verdana" w:hAnsi="Verdana" w:cs="Verdana"/>
          <w:b/>
          <w:bCs/>
          <w:szCs w:val="20"/>
        </w:rPr>
      </w:pPr>
    </w:p>
    <w:p w:rsidR="00FF72B2" w:rsidRDefault="00FF72B2" w:rsidP="00BA333C">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FF72B2" w:rsidRPr="000E7FDD" w:rsidTr="0092175E">
        <w:tc>
          <w:tcPr>
            <w:tcW w:w="8976" w:type="dxa"/>
            <w:shd w:val="clear" w:color="auto" w:fill="D9D9D9"/>
          </w:tcPr>
          <w:p w:rsidR="00FF72B2" w:rsidRPr="000E7FDD" w:rsidRDefault="00FF72B2" w:rsidP="0092175E">
            <w:pPr>
              <w:jc w:val="both"/>
              <w:rPr>
                <w:rFonts w:ascii="Verdana" w:hAnsi="Verdana" w:cs="Verdana"/>
              </w:rPr>
            </w:pPr>
          </w:p>
          <w:p w:rsidR="00FF72B2" w:rsidRPr="000E7FDD" w:rsidRDefault="00FF72B2" w:rsidP="0092175E">
            <w:pPr>
              <w:jc w:val="both"/>
              <w:rPr>
                <w:rFonts w:ascii="Verdana" w:hAnsi="Verdana" w:cs="Verdana"/>
                <w:b/>
                <w:bCs/>
              </w:rPr>
            </w:pPr>
            <w:r w:rsidRPr="000E7FDD">
              <w:rPr>
                <w:rFonts w:ascii="Verdana" w:hAnsi="Verdana" w:cs="Verdana"/>
                <w:b/>
                <w:bCs/>
                <w:sz w:val="22"/>
                <w:szCs w:val="22"/>
              </w:rPr>
              <w:t xml:space="preserve">Guidance on the use of codes within this </w:t>
            </w:r>
            <w:r>
              <w:rPr>
                <w:rFonts w:ascii="Verdana" w:hAnsi="Verdana" w:cs="Verdana"/>
                <w:b/>
                <w:bCs/>
                <w:sz w:val="22"/>
                <w:szCs w:val="22"/>
              </w:rPr>
              <w:t>document</w:t>
            </w:r>
          </w:p>
          <w:p w:rsidR="00FF72B2" w:rsidRPr="000E7FDD" w:rsidRDefault="00FF72B2" w:rsidP="0092175E">
            <w:pPr>
              <w:jc w:val="both"/>
              <w:rPr>
                <w:rFonts w:ascii="Verdana" w:hAnsi="Verdana" w:cs="Verdana"/>
              </w:rPr>
            </w:pPr>
          </w:p>
        </w:tc>
      </w:tr>
      <w:tr w:rsidR="00FF72B2" w:rsidRPr="000E7FDD" w:rsidTr="0092175E">
        <w:tc>
          <w:tcPr>
            <w:tcW w:w="8976" w:type="dxa"/>
            <w:shd w:val="clear" w:color="auto" w:fill="D9D9D9"/>
          </w:tcPr>
          <w:p w:rsidR="00FF72B2" w:rsidRPr="000E7FDD" w:rsidRDefault="00FF72B2" w:rsidP="0092175E">
            <w:pPr>
              <w:jc w:val="both"/>
              <w:rPr>
                <w:rFonts w:ascii="Verdana" w:hAnsi="Verdana" w:cs="Verdana"/>
              </w:rPr>
            </w:pPr>
          </w:p>
          <w:p w:rsidR="00FF72B2" w:rsidRPr="000E7FDD" w:rsidRDefault="00FF72B2" w:rsidP="0092175E">
            <w:pPr>
              <w:jc w:val="both"/>
              <w:rPr>
                <w:rFonts w:ascii="Verdana" w:hAnsi="Verdana" w:cs="Verdana"/>
              </w:rPr>
            </w:pPr>
            <w:r w:rsidRPr="000E7FDD">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FF72B2" w:rsidRPr="000E7FDD" w:rsidRDefault="00FF72B2" w:rsidP="0092175E">
            <w:pPr>
              <w:jc w:val="both"/>
              <w:rPr>
                <w:rFonts w:ascii="Verdana" w:hAnsi="Verdana" w:cs="Verdana"/>
              </w:rPr>
            </w:pPr>
          </w:p>
          <w:p w:rsidR="00FF72B2" w:rsidRPr="000E7FDD" w:rsidRDefault="00FF72B2" w:rsidP="0092175E">
            <w:pPr>
              <w:jc w:val="both"/>
              <w:rPr>
                <w:rFonts w:ascii="Verdana" w:hAnsi="Verdana" w:cs="Verdana"/>
              </w:rPr>
            </w:pPr>
            <w:r w:rsidRPr="000E7FDD">
              <w:rPr>
                <w:rFonts w:ascii="Verdana" w:hAnsi="Verdana" w:cs="Verdana"/>
                <w:sz w:val="22"/>
                <w:szCs w:val="22"/>
              </w:rPr>
              <w:t>A1 – accuracy mark. This mark is generally given for a correct answer following correct working.</w:t>
            </w:r>
          </w:p>
          <w:p w:rsidR="00FF72B2" w:rsidRPr="000E7FDD" w:rsidRDefault="00FF72B2" w:rsidP="0092175E">
            <w:pPr>
              <w:jc w:val="both"/>
              <w:rPr>
                <w:rFonts w:ascii="Verdana" w:hAnsi="Verdana" w:cs="Verdana"/>
              </w:rPr>
            </w:pPr>
          </w:p>
          <w:p w:rsidR="00FF72B2" w:rsidRPr="000E7FDD" w:rsidRDefault="00FF72B2" w:rsidP="0092175E">
            <w:pPr>
              <w:jc w:val="both"/>
              <w:rPr>
                <w:rFonts w:ascii="Verdana" w:hAnsi="Verdana" w:cs="Verdana"/>
              </w:rPr>
            </w:pPr>
            <w:r w:rsidRPr="000E7FDD">
              <w:rPr>
                <w:rFonts w:ascii="Verdana" w:hAnsi="Verdana" w:cs="Verdana"/>
                <w:sz w:val="22"/>
                <w:szCs w:val="22"/>
              </w:rPr>
              <w:t>B1 – working mark. This mark is usually given when working and the answer cannot easily be separated.</w:t>
            </w:r>
          </w:p>
          <w:p w:rsidR="00FF72B2" w:rsidRPr="000E7FDD" w:rsidRDefault="00FF72B2" w:rsidP="0092175E">
            <w:pPr>
              <w:jc w:val="both"/>
              <w:rPr>
                <w:rFonts w:ascii="Verdana" w:hAnsi="Verdana" w:cs="Verdana"/>
              </w:rPr>
            </w:pPr>
          </w:p>
          <w:p w:rsidR="00FF72B2" w:rsidRPr="000E7FDD" w:rsidRDefault="00FF72B2" w:rsidP="0092175E">
            <w:pPr>
              <w:jc w:val="both"/>
              <w:rPr>
                <w:rFonts w:ascii="Verdana" w:hAnsi="Verdana" w:cs="Verdana"/>
              </w:rPr>
            </w:pPr>
            <w:r w:rsidRPr="000E7FDD">
              <w:rPr>
                <w:rFonts w:ascii="Verdana" w:hAnsi="Verdana" w:cs="Verdana"/>
                <w:sz w:val="22"/>
                <w:szCs w:val="22"/>
              </w:rPr>
              <w:t>Some questions require all working to be shown; in such questions, no marks will be given for an answer with no working (even if it is a correct answer).</w:t>
            </w:r>
          </w:p>
          <w:p w:rsidR="00FF72B2" w:rsidRPr="000E7FDD" w:rsidRDefault="00FF72B2" w:rsidP="0092175E">
            <w:pPr>
              <w:jc w:val="both"/>
              <w:rPr>
                <w:rFonts w:ascii="Verdana" w:hAnsi="Verdana" w:cs="Verdana"/>
              </w:rPr>
            </w:pPr>
          </w:p>
          <w:p w:rsidR="00FF72B2" w:rsidRPr="000E7FDD" w:rsidRDefault="00FF72B2" w:rsidP="0092175E">
            <w:pPr>
              <w:jc w:val="both"/>
              <w:rPr>
                <w:rFonts w:ascii="Verdana" w:hAnsi="Verdana" w:cs="Verdana"/>
              </w:rPr>
            </w:pPr>
          </w:p>
        </w:tc>
      </w:tr>
    </w:tbl>
    <w:p w:rsidR="00FF72B2" w:rsidRPr="00383F4F" w:rsidRDefault="00FF72B2" w:rsidP="00BA333C">
      <w:pPr>
        <w:ind w:left="720" w:right="538" w:firstLine="17"/>
        <w:jc w:val="both"/>
        <w:rPr>
          <w:rFonts w:ascii="Verdana" w:hAnsi="Verdana" w:cs="Verdana"/>
          <w:sz w:val="20"/>
          <w:szCs w:val="20"/>
        </w:rPr>
      </w:pPr>
    </w:p>
    <w:p w:rsidR="00FF72B2" w:rsidRPr="00383F4F" w:rsidRDefault="00FF72B2" w:rsidP="00BA333C">
      <w:pPr>
        <w:ind w:left="720" w:right="538" w:hanging="720"/>
        <w:jc w:val="both"/>
        <w:rPr>
          <w:rFonts w:ascii="Verdana" w:hAnsi="Verdana" w:cs="Verdana"/>
          <w:sz w:val="20"/>
          <w:szCs w:val="20"/>
        </w:rPr>
      </w:pPr>
      <w:r w:rsidRPr="00383F4F">
        <w:rPr>
          <w:rFonts w:ascii="Verdana" w:hAnsi="Verdana" w:cs="Verdana"/>
          <w:b/>
          <w:bCs/>
          <w:sz w:val="20"/>
          <w:szCs w:val="20"/>
        </w:rPr>
        <w:tab/>
      </w:r>
    </w:p>
    <w:p w:rsidR="00FF72B2" w:rsidRDefault="00FF72B2" w:rsidP="00BA333C">
      <w:pPr>
        <w:tabs>
          <w:tab w:val="left" w:pos="1944"/>
        </w:tabs>
        <w:rPr>
          <w:b/>
        </w:rPr>
      </w:pPr>
    </w:p>
    <w:p w:rsidR="00FF72B2" w:rsidRPr="000830B2" w:rsidRDefault="00FF72B2" w:rsidP="000830B2">
      <w:pPr>
        <w:tabs>
          <w:tab w:val="left" w:pos="1944"/>
        </w:tabs>
        <w:spacing w:line="360" w:lineRule="auto"/>
      </w:pPr>
      <w:r>
        <w:rPr>
          <w:b/>
        </w:rPr>
        <w:br w:type="page"/>
      </w:r>
      <w:r w:rsidRPr="00B96873">
        <w:rPr>
          <w:b/>
        </w:rPr>
        <w:t xml:space="preserve">Question 1 (Total </w:t>
      </w:r>
      <w:r>
        <w:rPr>
          <w:b/>
        </w:rPr>
        <w:t>6</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4338"/>
        <w:gridCol w:w="888"/>
        <w:gridCol w:w="4126"/>
      </w:tblGrid>
      <w:tr w:rsidR="00FF72B2" w:rsidRPr="00B96873" w:rsidTr="00E31DFA">
        <w:tc>
          <w:tcPr>
            <w:tcW w:w="842" w:type="dxa"/>
            <w:shd w:val="clear" w:color="auto" w:fill="C0C0C0"/>
          </w:tcPr>
          <w:p w:rsidR="00FF72B2" w:rsidRPr="00B96873" w:rsidRDefault="00FF72B2" w:rsidP="00F86D03">
            <w:pPr>
              <w:rPr>
                <w:b/>
              </w:rPr>
            </w:pPr>
            <w:r w:rsidRPr="00B96873">
              <w:rPr>
                <w:b/>
              </w:rPr>
              <w:t>Part</w:t>
            </w:r>
          </w:p>
        </w:tc>
        <w:tc>
          <w:tcPr>
            <w:tcW w:w="4338" w:type="dxa"/>
            <w:shd w:val="clear" w:color="auto" w:fill="C0C0C0"/>
          </w:tcPr>
          <w:p w:rsidR="00FF72B2" w:rsidRPr="00B96873" w:rsidRDefault="00FF72B2" w:rsidP="00F86D03">
            <w:pPr>
              <w:rPr>
                <w:b/>
              </w:rPr>
            </w:pPr>
            <w:r w:rsidRPr="00B96873">
              <w:rPr>
                <w:b/>
              </w:rPr>
              <w:t>Working or answer an examiner might expect to see</w:t>
            </w:r>
          </w:p>
        </w:tc>
        <w:tc>
          <w:tcPr>
            <w:tcW w:w="888" w:type="dxa"/>
            <w:shd w:val="clear" w:color="auto" w:fill="C0C0C0"/>
          </w:tcPr>
          <w:p w:rsidR="00FF72B2" w:rsidRPr="00B96873" w:rsidRDefault="00FF72B2" w:rsidP="00F86D03">
            <w:pPr>
              <w:rPr>
                <w:b/>
              </w:rPr>
            </w:pPr>
            <w:r w:rsidRPr="00B96873">
              <w:rPr>
                <w:b/>
              </w:rPr>
              <w:t>Mark</w:t>
            </w:r>
          </w:p>
        </w:tc>
        <w:tc>
          <w:tcPr>
            <w:tcW w:w="4126" w:type="dxa"/>
            <w:shd w:val="clear" w:color="auto" w:fill="C0C0C0"/>
          </w:tcPr>
          <w:p w:rsidR="00FF72B2" w:rsidRPr="00B96873" w:rsidRDefault="00FF72B2" w:rsidP="00F86D03">
            <w:pPr>
              <w:rPr>
                <w:b/>
              </w:rPr>
            </w:pPr>
            <w:r w:rsidRPr="00B96873">
              <w:rPr>
                <w:b/>
              </w:rPr>
              <w:t>Notes</w:t>
            </w:r>
          </w:p>
        </w:tc>
      </w:tr>
      <w:tr w:rsidR="00FF72B2" w:rsidRPr="00B96873" w:rsidTr="00E31DFA">
        <w:tc>
          <w:tcPr>
            <w:tcW w:w="842" w:type="dxa"/>
          </w:tcPr>
          <w:p w:rsidR="00FF72B2" w:rsidRPr="00B96873" w:rsidRDefault="00FF72B2" w:rsidP="00687CD8">
            <w:pPr>
              <w:spacing w:before="120" w:after="120"/>
              <w:jc w:val="center"/>
            </w:pPr>
            <w:r>
              <w:t>(a)</w:t>
            </w:r>
          </w:p>
        </w:tc>
        <w:tc>
          <w:tcPr>
            <w:tcW w:w="4338" w:type="dxa"/>
          </w:tcPr>
          <w:p w:rsidR="00FF72B2" w:rsidRDefault="00FF72B2" w:rsidP="00FB433C">
            <w:pPr>
              <w:spacing w:before="120" w:after="120"/>
            </w:pPr>
            <w:r>
              <w:t>H</w:t>
            </w:r>
            <w:r>
              <w:rPr>
                <w:vertAlign w:val="subscript"/>
              </w:rPr>
              <w:t>0</w:t>
            </w:r>
            <w:r>
              <w:t>: There is no association between age and activity</w:t>
            </w:r>
          </w:p>
          <w:p w:rsidR="00FF72B2" w:rsidRPr="00A7748D" w:rsidRDefault="00FF72B2" w:rsidP="00FB433C">
            <w:pPr>
              <w:spacing w:before="120" w:after="120"/>
            </w:pPr>
            <w:r>
              <w:t>H</w:t>
            </w:r>
            <w:r>
              <w:rPr>
                <w:vertAlign w:val="subscript"/>
              </w:rPr>
              <w:t>1</w:t>
            </w:r>
            <w:r>
              <w:t>: There is an association between age and activity</w:t>
            </w:r>
          </w:p>
        </w:tc>
        <w:tc>
          <w:tcPr>
            <w:tcW w:w="888" w:type="dxa"/>
          </w:tcPr>
          <w:p w:rsidR="00FF72B2" w:rsidRPr="00B96873" w:rsidRDefault="00FF72B2" w:rsidP="00297364">
            <w:pPr>
              <w:spacing w:before="120" w:after="120"/>
              <w:jc w:val="center"/>
            </w:pPr>
            <w:r>
              <w:t>B1</w:t>
            </w:r>
          </w:p>
        </w:tc>
        <w:tc>
          <w:tcPr>
            <w:tcW w:w="4126" w:type="dxa"/>
          </w:tcPr>
          <w:p w:rsidR="00FF72B2" w:rsidRPr="00D23ACC" w:rsidRDefault="00FF72B2" w:rsidP="001D1232">
            <w:pPr>
              <w:spacing w:before="120" w:after="120"/>
            </w:pPr>
            <w:r>
              <w:t>This mark is given for both hypotheses in terms of “association” or independence” and mentioning both “age” and “activity”</w:t>
            </w:r>
          </w:p>
        </w:tc>
      </w:tr>
      <w:tr w:rsidR="00FF72B2" w:rsidRPr="00B96873" w:rsidTr="00E31DFA">
        <w:tc>
          <w:tcPr>
            <w:tcW w:w="842" w:type="dxa"/>
          </w:tcPr>
          <w:p w:rsidR="00FF72B2" w:rsidRDefault="00FF72B2" w:rsidP="00687CD8">
            <w:pPr>
              <w:spacing w:before="120" w:after="120"/>
              <w:jc w:val="center"/>
            </w:pPr>
            <w:r>
              <w:t>(b)</w:t>
            </w:r>
          </w:p>
        </w:tc>
        <w:tc>
          <w:tcPr>
            <w:tcW w:w="4338" w:type="dxa"/>
          </w:tcPr>
          <w:p w:rsidR="00FF72B2" w:rsidRPr="0067664C" w:rsidRDefault="00FF72B2" w:rsidP="00B92772">
            <w:pPr>
              <w:spacing w:before="120" w:after="120"/>
            </w:pPr>
            <w:r w:rsidRPr="00981AA8">
              <w:rPr>
                <w:position w:val="-24"/>
              </w:rPr>
              <w:object w:dxaOrig="3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30.75pt" o:ole="">
                  <v:imagedata r:id="rId7" o:title=""/>
                </v:shape>
                <o:OLEObject Type="Embed" ProgID="Equation.3" ShapeID="_x0000_i1025" DrawAspect="Content" ObjectID="_1620041565" r:id="rId8"/>
              </w:object>
            </w:r>
            <w:r>
              <w:t xml:space="preserve"> = </w:t>
            </w:r>
            <w:r w:rsidRPr="00981AA8">
              <w:rPr>
                <w:position w:val="-24"/>
              </w:rPr>
              <w:object w:dxaOrig="780" w:dyaOrig="620">
                <v:shape id="_x0000_i1026" type="#_x0000_t75" style="width:39pt;height:30.75pt" o:ole="">
                  <v:imagedata r:id="rId9" o:title=""/>
                </v:shape>
                <o:OLEObject Type="Embed" ProgID="Equation.3" ShapeID="_x0000_i1026" DrawAspect="Content" ObjectID="_1620041566" r:id="rId10"/>
              </w:object>
            </w:r>
            <w:r>
              <w:t xml:space="preserve"> = 6.24</w:t>
            </w:r>
          </w:p>
        </w:tc>
        <w:tc>
          <w:tcPr>
            <w:tcW w:w="888" w:type="dxa"/>
          </w:tcPr>
          <w:p w:rsidR="00FF72B2" w:rsidRPr="00B96873" w:rsidRDefault="00FF72B2" w:rsidP="00297364">
            <w:pPr>
              <w:spacing w:before="120" w:after="120"/>
              <w:jc w:val="center"/>
            </w:pPr>
            <w:r>
              <w:t>B1</w:t>
            </w:r>
          </w:p>
        </w:tc>
        <w:tc>
          <w:tcPr>
            <w:tcW w:w="4126" w:type="dxa"/>
          </w:tcPr>
          <w:p w:rsidR="00FF72B2" w:rsidRPr="00B96873" w:rsidRDefault="00FF72B2" w:rsidP="001D1232">
            <w:pPr>
              <w:spacing w:before="120" w:after="120"/>
            </w:pPr>
            <w:r>
              <w:t>This mark is given for finding the correct expected frequency</w:t>
            </w:r>
          </w:p>
        </w:tc>
      </w:tr>
      <w:tr w:rsidR="00FF72B2" w:rsidRPr="00B96873" w:rsidTr="00E31DFA">
        <w:tc>
          <w:tcPr>
            <w:tcW w:w="842" w:type="dxa"/>
            <w:vMerge w:val="restart"/>
          </w:tcPr>
          <w:p w:rsidR="00FF72B2" w:rsidRDefault="00FF72B2" w:rsidP="00687CD8">
            <w:pPr>
              <w:spacing w:before="120" w:after="120"/>
              <w:jc w:val="center"/>
            </w:pPr>
            <w:r>
              <w:t>(c)</w:t>
            </w:r>
          </w:p>
        </w:tc>
        <w:tc>
          <w:tcPr>
            <w:tcW w:w="4338" w:type="dxa"/>
          </w:tcPr>
          <w:p w:rsidR="00FF72B2" w:rsidRDefault="00FF72B2" w:rsidP="00B92772">
            <w:pPr>
              <w:spacing w:before="120" w:after="120"/>
            </w:pPr>
            <w:r>
              <w:t xml:space="preserve">Since expected value for </w:t>
            </w:r>
            <w:r w:rsidRPr="00981AA8">
              <w:rPr>
                <w:i/>
              </w:rPr>
              <w:t>a</w:t>
            </w:r>
            <w:r>
              <w:t xml:space="preserve"> &lt; 20 and snooker is </w:t>
            </w:r>
            <w:r w:rsidRPr="00981AA8">
              <w:rPr>
                <w:position w:val="-24"/>
              </w:rPr>
              <w:object w:dxaOrig="760" w:dyaOrig="620">
                <v:shape id="_x0000_i1027" type="#_x0000_t75" style="width:38.25pt;height:30.75pt" o:ole="">
                  <v:imagedata r:id="rId11" o:title=""/>
                </v:shape>
                <o:OLEObject Type="Embed" ProgID="Equation.3" ShapeID="_x0000_i1027" DrawAspect="Content" ObjectID="_1620041567" r:id="rId12"/>
              </w:object>
            </w:r>
            <w:r>
              <w:t xml:space="preserve"> = 3.6 &lt; 5, </w:t>
            </w:r>
          </w:p>
          <w:p w:rsidR="00FF72B2" w:rsidRPr="0067664C" w:rsidRDefault="00FF72B2" w:rsidP="00B92772">
            <w:pPr>
              <w:spacing w:before="120" w:after="120"/>
            </w:pPr>
            <w:r>
              <w:t>two rows are amalgamated to give a 4 × 3 table</w:t>
            </w:r>
          </w:p>
        </w:tc>
        <w:tc>
          <w:tcPr>
            <w:tcW w:w="888" w:type="dxa"/>
          </w:tcPr>
          <w:p w:rsidR="00FF72B2" w:rsidRPr="00B96873" w:rsidRDefault="00FF72B2" w:rsidP="00297364">
            <w:pPr>
              <w:spacing w:before="120" w:after="120"/>
              <w:jc w:val="center"/>
            </w:pPr>
            <w:r>
              <w:t>B1</w:t>
            </w:r>
          </w:p>
        </w:tc>
        <w:tc>
          <w:tcPr>
            <w:tcW w:w="4126" w:type="dxa"/>
          </w:tcPr>
          <w:p w:rsidR="00FF72B2" w:rsidRPr="00B96873" w:rsidRDefault="00FF72B2" w:rsidP="001D1232">
            <w:pPr>
              <w:spacing w:before="120" w:after="120"/>
            </w:pPr>
            <w:r>
              <w:t>This mark is given for a reason for a 4 × 3 table from amalgamation of rows</w:t>
            </w:r>
          </w:p>
        </w:tc>
      </w:tr>
      <w:tr w:rsidR="00FF72B2" w:rsidRPr="00B96873" w:rsidTr="00E31DFA">
        <w:tc>
          <w:tcPr>
            <w:tcW w:w="842" w:type="dxa"/>
            <w:vMerge/>
          </w:tcPr>
          <w:p w:rsidR="00FF72B2" w:rsidRDefault="00FF72B2" w:rsidP="00687CD8">
            <w:pPr>
              <w:spacing w:before="120" w:after="120"/>
              <w:jc w:val="center"/>
            </w:pPr>
          </w:p>
        </w:tc>
        <w:tc>
          <w:tcPr>
            <w:tcW w:w="4338" w:type="dxa"/>
          </w:tcPr>
          <w:p w:rsidR="00FF72B2" w:rsidRDefault="00FF72B2" w:rsidP="00B92772">
            <w:pPr>
              <w:spacing w:before="120" w:after="120"/>
            </w:pPr>
            <w:r>
              <w:t>The number of degrees of freedom is thus      (4 – 1) × (3 – 1) = 6</w:t>
            </w:r>
          </w:p>
        </w:tc>
        <w:tc>
          <w:tcPr>
            <w:tcW w:w="888" w:type="dxa"/>
          </w:tcPr>
          <w:p w:rsidR="00FF72B2" w:rsidRDefault="00FF72B2" w:rsidP="00297364">
            <w:pPr>
              <w:spacing w:before="120" w:after="120"/>
              <w:jc w:val="center"/>
            </w:pPr>
            <w:r>
              <w:t xml:space="preserve"> B1</w:t>
            </w:r>
          </w:p>
        </w:tc>
        <w:tc>
          <w:tcPr>
            <w:tcW w:w="4126" w:type="dxa"/>
          </w:tcPr>
          <w:p w:rsidR="00FF72B2" w:rsidRDefault="00FF72B2" w:rsidP="001D1232">
            <w:pPr>
              <w:spacing w:before="120" w:after="120"/>
            </w:pPr>
            <w:r>
              <w:t>This mark is given for showing 6 degrees of freedom come from a 4 ×3 table</w:t>
            </w:r>
          </w:p>
        </w:tc>
      </w:tr>
      <w:tr w:rsidR="00FF72B2" w:rsidRPr="00B96873" w:rsidTr="00E31DFA">
        <w:tc>
          <w:tcPr>
            <w:tcW w:w="842" w:type="dxa"/>
            <w:vMerge w:val="restart"/>
          </w:tcPr>
          <w:p w:rsidR="00FF72B2" w:rsidRDefault="00FF72B2" w:rsidP="00687CD8">
            <w:pPr>
              <w:spacing w:before="120" w:after="120"/>
              <w:jc w:val="center"/>
            </w:pPr>
            <w:r>
              <w:t>(d)</w:t>
            </w:r>
          </w:p>
        </w:tc>
        <w:tc>
          <w:tcPr>
            <w:tcW w:w="4338" w:type="dxa"/>
          </w:tcPr>
          <w:p w:rsidR="00FF72B2" w:rsidRDefault="00FF72B2" w:rsidP="00B92772">
            <w:pPr>
              <w:spacing w:before="120" w:after="120"/>
            </w:pPr>
            <w:r>
              <w:t xml:space="preserve">Critical value </w:t>
            </w:r>
            <w:r w:rsidRPr="00981AA8">
              <w:rPr>
                <w:position w:val="-12"/>
              </w:rPr>
              <w:object w:dxaOrig="320" w:dyaOrig="380">
                <v:shape id="_x0000_i1028" type="#_x0000_t75" style="width:15.75pt;height:18.75pt" o:ole="">
                  <v:imagedata r:id="rId13" o:title=""/>
                </v:shape>
                <o:OLEObject Type="Embed" ProgID="Equation.3" ShapeID="_x0000_i1028" DrawAspect="Content" ObjectID="_1620041568" r:id="rId14"/>
              </w:object>
            </w:r>
            <w:r>
              <w:t>(5%) = 12.592</w:t>
            </w:r>
          </w:p>
        </w:tc>
        <w:tc>
          <w:tcPr>
            <w:tcW w:w="888" w:type="dxa"/>
          </w:tcPr>
          <w:p w:rsidR="00FF72B2" w:rsidRDefault="00FF72B2" w:rsidP="00297364">
            <w:pPr>
              <w:spacing w:before="120" w:after="120"/>
              <w:jc w:val="center"/>
            </w:pPr>
            <w:r>
              <w:t>B1</w:t>
            </w:r>
          </w:p>
        </w:tc>
        <w:tc>
          <w:tcPr>
            <w:tcW w:w="4126" w:type="dxa"/>
          </w:tcPr>
          <w:p w:rsidR="00FF72B2" w:rsidRDefault="00FF72B2" w:rsidP="001D1232">
            <w:pPr>
              <w:spacing w:before="120" w:after="120"/>
            </w:pPr>
            <w:r>
              <w:t>This mark is given for a correct critical value</w:t>
            </w:r>
          </w:p>
        </w:tc>
      </w:tr>
      <w:tr w:rsidR="00FF72B2" w:rsidRPr="00B96873" w:rsidTr="00E31DFA">
        <w:tc>
          <w:tcPr>
            <w:tcW w:w="842" w:type="dxa"/>
            <w:vMerge/>
          </w:tcPr>
          <w:p w:rsidR="00FF72B2" w:rsidRDefault="00FF72B2" w:rsidP="00687CD8">
            <w:pPr>
              <w:spacing w:before="120" w:after="120"/>
              <w:jc w:val="center"/>
            </w:pPr>
          </w:p>
        </w:tc>
        <w:tc>
          <w:tcPr>
            <w:tcW w:w="4338" w:type="dxa"/>
          </w:tcPr>
          <w:p w:rsidR="00FF72B2" w:rsidRDefault="00FF72B2" w:rsidP="00B92772">
            <w:pPr>
              <w:spacing w:before="120" w:after="120"/>
            </w:pPr>
            <w:r>
              <w:t>The result is significant, suggesting there is evidence to support the manager’s belief</w:t>
            </w:r>
          </w:p>
        </w:tc>
        <w:tc>
          <w:tcPr>
            <w:tcW w:w="888" w:type="dxa"/>
          </w:tcPr>
          <w:p w:rsidR="00FF72B2" w:rsidRDefault="00FF72B2" w:rsidP="00297364">
            <w:pPr>
              <w:spacing w:before="120" w:after="120"/>
              <w:jc w:val="center"/>
            </w:pPr>
            <w:r>
              <w:t>B1</w:t>
            </w:r>
          </w:p>
        </w:tc>
        <w:tc>
          <w:tcPr>
            <w:tcW w:w="4126" w:type="dxa"/>
          </w:tcPr>
          <w:p w:rsidR="00FF72B2" w:rsidRDefault="00FF72B2" w:rsidP="001D1232">
            <w:pPr>
              <w:spacing w:before="120" w:after="120"/>
            </w:pPr>
            <w:r>
              <w:t>This mark is given for a correct comparison and conclusion</w:t>
            </w:r>
          </w:p>
        </w:tc>
      </w:tr>
    </w:tbl>
    <w:p w:rsidR="00FF72B2" w:rsidRPr="00B96873" w:rsidRDefault="00FF72B2" w:rsidP="00A2357B"/>
    <w:p w:rsidR="00FF72B2" w:rsidRPr="00B96873" w:rsidRDefault="00FF72B2" w:rsidP="00A2357B">
      <w:pPr>
        <w:rPr>
          <w:b/>
        </w:rPr>
      </w:pPr>
    </w:p>
    <w:p w:rsidR="00FF72B2" w:rsidRPr="000830B2" w:rsidRDefault="00FF72B2" w:rsidP="00B92772">
      <w:pPr>
        <w:tabs>
          <w:tab w:val="left" w:pos="1944"/>
        </w:tabs>
        <w:spacing w:line="360" w:lineRule="auto"/>
      </w:pPr>
      <w:r>
        <w:rPr>
          <w:b/>
        </w:rPr>
        <w:br w:type="page"/>
      </w:r>
      <w:r w:rsidRPr="00B96873">
        <w:rPr>
          <w:b/>
        </w:rPr>
        <w:t xml:space="preserve">Question </w:t>
      </w:r>
      <w:r>
        <w:rPr>
          <w:b/>
        </w:rPr>
        <w:t>2</w:t>
      </w:r>
      <w:r w:rsidRPr="00B96873">
        <w:rPr>
          <w:b/>
        </w:rPr>
        <w:t xml:space="preserve"> (Total </w:t>
      </w:r>
      <w:r>
        <w:rPr>
          <w:b/>
        </w:rPr>
        <w:t>7</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4287"/>
        <w:gridCol w:w="890"/>
        <w:gridCol w:w="4173"/>
      </w:tblGrid>
      <w:tr w:rsidR="00FF72B2" w:rsidRPr="00B96873" w:rsidTr="00863E9F">
        <w:tc>
          <w:tcPr>
            <w:tcW w:w="844" w:type="dxa"/>
            <w:shd w:val="clear" w:color="auto" w:fill="C0C0C0"/>
          </w:tcPr>
          <w:p w:rsidR="00FF72B2" w:rsidRPr="00B96873" w:rsidRDefault="00FF72B2" w:rsidP="00A56532">
            <w:pPr>
              <w:rPr>
                <w:b/>
              </w:rPr>
            </w:pPr>
            <w:r w:rsidRPr="00B96873">
              <w:rPr>
                <w:b/>
              </w:rPr>
              <w:t>Part</w:t>
            </w:r>
          </w:p>
        </w:tc>
        <w:tc>
          <w:tcPr>
            <w:tcW w:w="4287" w:type="dxa"/>
            <w:shd w:val="clear" w:color="auto" w:fill="C0C0C0"/>
          </w:tcPr>
          <w:p w:rsidR="00FF72B2" w:rsidRPr="00B96873" w:rsidRDefault="00FF72B2" w:rsidP="00A56532">
            <w:pPr>
              <w:rPr>
                <w:b/>
              </w:rPr>
            </w:pPr>
            <w:r w:rsidRPr="00B96873">
              <w:rPr>
                <w:b/>
              </w:rPr>
              <w:t>Working or answer an examiner might expect to see</w:t>
            </w:r>
          </w:p>
        </w:tc>
        <w:tc>
          <w:tcPr>
            <w:tcW w:w="890" w:type="dxa"/>
            <w:shd w:val="clear" w:color="auto" w:fill="C0C0C0"/>
          </w:tcPr>
          <w:p w:rsidR="00FF72B2" w:rsidRPr="00B96873" w:rsidRDefault="00FF72B2" w:rsidP="00A56532">
            <w:pPr>
              <w:rPr>
                <w:b/>
              </w:rPr>
            </w:pPr>
            <w:r w:rsidRPr="00B96873">
              <w:rPr>
                <w:b/>
              </w:rPr>
              <w:t>Mark</w:t>
            </w:r>
          </w:p>
        </w:tc>
        <w:tc>
          <w:tcPr>
            <w:tcW w:w="4173" w:type="dxa"/>
            <w:shd w:val="clear" w:color="auto" w:fill="C0C0C0"/>
          </w:tcPr>
          <w:p w:rsidR="00FF72B2" w:rsidRPr="00B96873" w:rsidRDefault="00FF72B2" w:rsidP="00A56532">
            <w:pPr>
              <w:rPr>
                <w:b/>
              </w:rPr>
            </w:pPr>
            <w:r w:rsidRPr="00B96873">
              <w:rPr>
                <w:b/>
              </w:rPr>
              <w:t>Notes</w:t>
            </w:r>
          </w:p>
        </w:tc>
      </w:tr>
      <w:tr w:rsidR="00FF72B2" w:rsidRPr="00B96873" w:rsidTr="00863E9F">
        <w:tc>
          <w:tcPr>
            <w:tcW w:w="844" w:type="dxa"/>
            <w:vMerge w:val="restart"/>
          </w:tcPr>
          <w:p w:rsidR="00FF72B2" w:rsidRPr="00B96873" w:rsidRDefault="00FF72B2" w:rsidP="009538ED">
            <w:pPr>
              <w:spacing w:before="120" w:after="120"/>
              <w:jc w:val="center"/>
            </w:pPr>
          </w:p>
        </w:tc>
        <w:tc>
          <w:tcPr>
            <w:tcW w:w="4287" w:type="dxa"/>
          </w:tcPr>
          <w:p w:rsidR="00FF72B2" w:rsidRDefault="00FF72B2" w:rsidP="009538ED">
            <w:pPr>
              <w:spacing w:before="120" w:after="120"/>
            </w:pPr>
            <w:r>
              <w:t>H</w:t>
            </w:r>
            <w:r>
              <w:rPr>
                <w:vertAlign w:val="subscript"/>
              </w:rPr>
              <w:t>0</w:t>
            </w:r>
            <w:r>
              <w:t>: Spinner is giving scores as it was designed to do</w:t>
            </w:r>
          </w:p>
          <w:p w:rsidR="00FF72B2" w:rsidRPr="00A7748D" w:rsidRDefault="00FF72B2" w:rsidP="009538ED">
            <w:pPr>
              <w:spacing w:before="120" w:after="120"/>
            </w:pPr>
            <w:r>
              <w:t>H</w:t>
            </w:r>
            <w:r>
              <w:rPr>
                <w:vertAlign w:val="subscript"/>
              </w:rPr>
              <w:t>1</w:t>
            </w:r>
            <w:r>
              <w:t>: Spinner is not giving scores as it was designed to do</w:t>
            </w:r>
          </w:p>
        </w:tc>
        <w:tc>
          <w:tcPr>
            <w:tcW w:w="890" w:type="dxa"/>
          </w:tcPr>
          <w:p w:rsidR="00FF72B2" w:rsidRPr="00B96873" w:rsidRDefault="00FF72B2" w:rsidP="009538ED">
            <w:pPr>
              <w:spacing w:before="120" w:after="120"/>
              <w:jc w:val="center"/>
            </w:pPr>
            <w:r>
              <w:t>B1</w:t>
            </w:r>
          </w:p>
        </w:tc>
        <w:tc>
          <w:tcPr>
            <w:tcW w:w="4173" w:type="dxa"/>
          </w:tcPr>
          <w:p w:rsidR="00FF72B2" w:rsidRPr="00210D81" w:rsidRDefault="00FF72B2" w:rsidP="009538ED">
            <w:pPr>
              <w:spacing w:before="120" w:after="120"/>
            </w:pPr>
            <w:r>
              <w:t>This mark is given for both hypotheses in a suitable context</w:t>
            </w:r>
          </w:p>
        </w:tc>
      </w:tr>
      <w:tr w:rsidR="00FF72B2" w:rsidRPr="00B96873" w:rsidTr="00863E9F">
        <w:tc>
          <w:tcPr>
            <w:tcW w:w="844" w:type="dxa"/>
            <w:vMerge/>
          </w:tcPr>
          <w:p w:rsidR="00FF72B2" w:rsidRDefault="00FF72B2" w:rsidP="009538ED">
            <w:pPr>
              <w:spacing w:before="120" w:after="120"/>
              <w:jc w:val="center"/>
            </w:pPr>
          </w:p>
        </w:tc>
        <w:tc>
          <w:tcPr>
            <w:tcW w:w="4287" w:type="dxa"/>
            <w:vMerge w:val="restart"/>
          </w:tcPr>
          <w:p w:rsidR="00FF72B2" w:rsidRPr="005E15BE" w:rsidRDefault="00FF72B2" w:rsidP="009538ED">
            <w:pPr>
              <w:spacing w:before="120" w:after="120"/>
            </w:pPr>
            <w:r>
              <w:rPr>
                <w:noProof/>
              </w:rPr>
              <w:pict>
                <v:shapetype id="_x0000_t202" coordsize="21600,21600" o:spt="202" path="m,l,21600r21600,l21600,xe">
                  <v:stroke joinstyle="miter"/>
                  <v:path gradientshapeok="t" o:connecttype="rect"/>
                </v:shapetype>
                <v:shape id="_x0000_s1026" type="#_x0000_t202" style="position:absolute;margin-left:3.9pt;margin-top:5.45pt;width:203.05pt;height:73.95pt;z-index:251658240;mso-position-horizontal-relative:text;mso-position-vertical-relative:text" stroked="f">
                  <v:textbox style="mso-next-textbox:#_x0000_s1026" inset="0,0,0,0">
                    <w:txbxContent>
                      <w:tbl>
                        <w:tblPr>
                          <w:tblStyle w:val="TableGrid"/>
                          <w:tblW w:w="4123" w:type="dxa"/>
                          <w:tblLayout w:type="fixed"/>
                          <w:tblLook w:val="01E0"/>
                        </w:tblPr>
                        <w:tblGrid>
                          <w:gridCol w:w="1316"/>
                          <w:gridCol w:w="561"/>
                          <w:gridCol w:w="561"/>
                          <w:gridCol w:w="562"/>
                          <w:gridCol w:w="561"/>
                          <w:gridCol w:w="562"/>
                        </w:tblGrid>
                        <w:tr w:rsidR="00FF72B2" w:rsidTr="00210D81">
                          <w:trPr>
                            <w:trHeight w:val="250"/>
                          </w:trPr>
                          <w:tc>
                            <w:tcPr>
                              <w:tcW w:w="1316" w:type="dxa"/>
                            </w:tcPr>
                            <w:p w:rsidR="00FF72B2" w:rsidRPr="00210D81" w:rsidRDefault="00FF72B2" w:rsidP="00275283">
                              <w:pPr>
                                <w:jc w:val="center"/>
                                <w:rPr>
                                  <w:i/>
                                </w:rPr>
                              </w:pPr>
                              <w:r>
                                <w:rPr>
                                  <w:i/>
                                </w:rPr>
                                <w:t>E</w:t>
                              </w:r>
                              <w:r>
                                <w:rPr>
                                  <w:i/>
                                  <w:vertAlign w:val="subscript"/>
                                </w:rPr>
                                <w:t>i</w:t>
                              </w:r>
                            </w:p>
                          </w:tc>
                          <w:tc>
                            <w:tcPr>
                              <w:tcW w:w="561" w:type="dxa"/>
                            </w:tcPr>
                            <w:p w:rsidR="00FF72B2" w:rsidRDefault="00FF72B2" w:rsidP="00275283">
                              <w:pPr>
                                <w:jc w:val="center"/>
                              </w:pPr>
                              <w:r>
                                <w:t>24</w:t>
                              </w:r>
                            </w:p>
                          </w:tc>
                          <w:tc>
                            <w:tcPr>
                              <w:tcW w:w="561" w:type="dxa"/>
                            </w:tcPr>
                            <w:p w:rsidR="00FF72B2" w:rsidRDefault="00FF72B2" w:rsidP="00210D81">
                              <w:pPr>
                                <w:jc w:val="center"/>
                              </w:pPr>
                              <w:r>
                                <w:t>8</w:t>
                              </w:r>
                            </w:p>
                          </w:tc>
                          <w:tc>
                            <w:tcPr>
                              <w:tcW w:w="562" w:type="dxa"/>
                            </w:tcPr>
                            <w:p w:rsidR="00FF72B2" w:rsidRDefault="00FF72B2" w:rsidP="00275283">
                              <w:pPr>
                                <w:jc w:val="center"/>
                              </w:pPr>
                              <w:r>
                                <w:t>8</w:t>
                              </w:r>
                            </w:p>
                          </w:tc>
                          <w:tc>
                            <w:tcPr>
                              <w:tcW w:w="561" w:type="dxa"/>
                            </w:tcPr>
                            <w:p w:rsidR="00FF72B2" w:rsidRDefault="00FF72B2" w:rsidP="00210D81">
                              <w:pPr>
                                <w:jc w:val="center"/>
                              </w:pPr>
                              <w:r>
                                <w:t>32</w:t>
                              </w:r>
                            </w:p>
                          </w:tc>
                          <w:tc>
                            <w:tcPr>
                              <w:tcW w:w="562" w:type="dxa"/>
                            </w:tcPr>
                            <w:p w:rsidR="00FF72B2" w:rsidRDefault="00FF72B2" w:rsidP="00210D81">
                              <w:pPr>
                                <w:jc w:val="center"/>
                              </w:pPr>
                              <w:r>
                                <w:t>8</w:t>
                              </w:r>
                            </w:p>
                          </w:tc>
                        </w:tr>
                        <w:tr w:rsidR="00FF72B2" w:rsidTr="00210D81">
                          <w:tc>
                            <w:tcPr>
                              <w:tcW w:w="1316" w:type="dxa"/>
                            </w:tcPr>
                            <w:p w:rsidR="00FF72B2" w:rsidRPr="00210D81" w:rsidRDefault="00FF72B2" w:rsidP="00210D81">
                              <w:pPr>
                                <w:jc w:val="center"/>
                                <w:rPr>
                                  <w:i/>
                                </w:rPr>
                              </w:pPr>
                              <w:r>
                                <w:rPr>
                                  <w:i/>
                                </w:rPr>
                                <w:t>O</w:t>
                              </w:r>
                              <w:r>
                                <w:rPr>
                                  <w:i/>
                                  <w:vertAlign w:val="subscript"/>
                                </w:rPr>
                                <w:t>i</w:t>
                              </w:r>
                            </w:p>
                          </w:tc>
                          <w:tc>
                            <w:tcPr>
                              <w:tcW w:w="561" w:type="dxa"/>
                            </w:tcPr>
                            <w:p w:rsidR="00FF72B2" w:rsidRDefault="00FF72B2" w:rsidP="00210D81">
                              <w:pPr>
                                <w:jc w:val="center"/>
                              </w:pPr>
                              <w:r>
                                <w:t>15</w:t>
                              </w:r>
                            </w:p>
                          </w:tc>
                          <w:tc>
                            <w:tcPr>
                              <w:tcW w:w="561" w:type="dxa"/>
                            </w:tcPr>
                            <w:p w:rsidR="00FF72B2" w:rsidRDefault="00FF72B2" w:rsidP="00210D81">
                              <w:pPr>
                                <w:jc w:val="center"/>
                              </w:pPr>
                              <w:r>
                                <w:t>4</w:t>
                              </w:r>
                            </w:p>
                          </w:tc>
                          <w:tc>
                            <w:tcPr>
                              <w:tcW w:w="562" w:type="dxa"/>
                            </w:tcPr>
                            <w:p w:rsidR="00FF72B2" w:rsidRDefault="00FF72B2" w:rsidP="00210D81">
                              <w:pPr>
                                <w:jc w:val="center"/>
                              </w:pPr>
                              <w:r>
                                <w:t>12</w:t>
                              </w:r>
                            </w:p>
                          </w:tc>
                          <w:tc>
                            <w:tcPr>
                              <w:tcW w:w="561" w:type="dxa"/>
                            </w:tcPr>
                            <w:p w:rsidR="00FF72B2" w:rsidRDefault="00FF72B2" w:rsidP="00210D81">
                              <w:pPr>
                                <w:jc w:val="center"/>
                              </w:pPr>
                              <w:r>
                                <w:t>41</w:t>
                              </w:r>
                            </w:p>
                          </w:tc>
                          <w:tc>
                            <w:tcPr>
                              <w:tcW w:w="562" w:type="dxa"/>
                            </w:tcPr>
                            <w:p w:rsidR="00FF72B2" w:rsidRDefault="00FF72B2" w:rsidP="00210D81">
                              <w:pPr>
                                <w:jc w:val="center"/>
                              </w:pPr>
                              <w:r>
                                <w:t>8</w:t>
                              </w:r>
                            </w:p>
                          </w:tc>
                        </w:tr>
                        <w:tr w:rsidR="00FF72B2" w:rsidTr="00210D81">
                          <w:trPr>
                            <w:trHeight w:val="739"/>
                          </w:trPr>
                          <w:tc>
                            <w:tcPr>
                              <w:tcW w:w="1316" w:type="dxa"/>
                            </w:tcPr>
                            <w:p w:rsidR="00FF72B2" w:rsidRDefault="00FF72B2" w:rsidP="00210D81">
                              <w:pPr>
                                <w:jc w:val="center"/>
                              </w:pPr>
                              <w:r w:rsidRPr="00210D81">
                                <w:rPr>
                                  <w:position w:val="-30"/>
                                </w:rPr>
                                <w:object w:dxaOrig="1100" w:dyaOrig="720">
                                  <v:shape id="_x0000_i1034" type="#_x0000_t75" style="width:54.75pt;height:36pt" o:ole="">
                                    <v:imagedata r:id="rId15" o:title=""/>
                                  </v:shape>
                                  <o:OLEObject Type="Embed" ProgID="Equation.3" ShapeID="_x0000_i1034" DrawAspect="Content" ObjectID="_1620041589" r:id="rId16"/>
                                </w:object>
                              </w:r>
                            </w:p>
                          </w:tc>
                          <w:tc>
                            <w:tcPr>
                              <w:tcW w:w="561" w:type="dxa"/>
                            </w:tcPr>
                            <w:p w:rsidR="00FF72B2" w:rsidRDefault="00FF72B2" w:rsidP="00210D81">
                              <w:pPr>
                                <w:jc w:val="center"/>
                              </w:pPr>
                              <w:r w:rsidRPr="00210D81">
                                <w:rPr>
                                  <w:position w:val="-24"/>
                                </w:rPr>
                                <w:object w:dxaOrig="360" w:dyaOrig="620">
                                  <v:shape id="_x0000_i1035" type="#_x0000_t75" style="width:18pt;height:30.75pt" o:ole="">
                                    <v:imagedata r:id="rId17" o:title=""/>
                                  </v:shape>
                                  <o:OLEObject Type="Embed" ProgID="Equation.3" ShapeID="_x0000_i1035" DrawAspect="Content" ObjectID="_1620041590" r:id="rId18"/>
                                </w:object>
                              </w:r>
                            </w:p>
                          </w:tc>
                          <w:tc>
                            <w:tcPr>
                              <w:tcW w:w="561" w:type="dxa"/>
                            </w:tcPr>
                            <w:p w:rsidR="00FF72B2" w:rsidRDefault="00FF72B2" w:rsidP="00210D81">
                              <w:pPr>
                                <w:jc w:val="center"/>
                              </w:pPr>
                              <w:r w:rsidRPr="00210D81">
                                <w:rPr>
                                  <w:position w:val="-24"/>
                                </w:rPr>
                                <w:object w:dxaOrig="320" w:dyaOrig="620">
                                  <v:shape id="_x0000_i1036" type="#_x0000_t75" style="width:15.75pt;height:30.75pt" o:ole="">
                                    <v:imagedata r:id="rId19" o:title=""/>
                                  </v:shape>
                                  <o:OLEObject Type="Embed" ProgID="Equation.3" ShapeID="_x0000_i1036" DrawAspect="Content" ObjectID="_1620041591" r:id="rId20"/>
                                </w:object>
                              </w:r>
                            </w:p>
                          </w:tc>
                          <w:tc>
                            <w:tcPr>
                              <w:tcW w:w="562" w:type="dxa"/>
                            </w:tcPr>
                            <w:p w:rsidR="00FF72B2" w:rsidRDefault="00FF72B2" w:rsidP="00210D81">
                              <w:pPr>
                                <w:jc w:val="center"/>
                              </w:pPr>
                              <w:r w:rsidRPr="00210D81">
                                <w:rPr>
                                  <w:position w:val="-24"/>
                                </w:rPr>
                                <w:object w:dxaOrig="360" w:dyaOrig="620">
                                  <v:shape id="_x0000_i1037" type="#_x0000_t75" style="width:18pt;height:30.75pt" o:ole="">
                                    <v:imagedata r:id="rId21" o:title=""/>
                                  </v:shape>
                                  <o:OLEObject Type="Embed" ProgID="Equation.3" ShapeID="_x0000_i1037" DrawAspect="Content" ObjectID="_1620041592" r:id="rId22"/>
                                </w:object>
                              </w:r>
                            </w:p>
                          </w:tc>
                          <w:tc>
                            <w:tcPr>
                              <w:tcW w:w="561" w:type="dxa"/>
                            </w:tcPr>
                            <w:p w:rsidR="00FF72B2" w:rsidRDefault="00FF72B2" w:rsidP="00210D81">
                              <w:pPr>
                                <w:jc w:val="center"/>
                              </w:pPr>
                              <w:r w:rsidRPr="00210D81">
                                <w:rPr>
                                  <w:position w:val="-24"/>
                                </w:rPr>
                                <w:object w:dxaOrig="340" w:dyaOrig="620">
                                  <v:shape id="_x0000_i1038" type="#_x0000_t75" style="width:17.25pt;height:30.75pt" o:ole="">
                                    <v:imagedata r:id="rId23" o:title=""/>
                                  </v:shape>
                                  <o:OLEObject Type="Embed" ProgID="Equation.3" ShapeID="_x0000_i1038" DrawAspect="Content" ObjectID="_1620041593" r:id="rId24"/>
                                </w:object>
                              </w:r>
                            </w:p>
                          </w:tc>
                          <w:tc>
                            <w:tcPr>
                              <w:tcW w:w="562" w:type="dxa"/>
                            </w:tcPr>
                            <w:p w:rsidR="00FF72B2" w:rsidRDefault="00FF72B2" w:rsidP="00210D81">
                              <w:pPr>
                                <w:jc w:val="center"/>
                              </w:pPr>
                              <w:r>
                                <w:t>0</w:t>
                              </w:r>
                            </w:p>
                          </w:tc>
                        </w:tr>
                      </w:tbl>
                      <w:p w:rsidR="00FF72B2" w:rsidRDefault="00FF72B2"/>
                    </w:txbxContent>
                  </v:textbox>
                </v:shape>
              </w:pict>
            </w:r>
          </w:p>
        </w:tc>
        <w:tc>
          <w:tcPr>
            <w:tcW w:w="890" w:type="dxa"/>
          </w:tcPr>
          <w:p w:rsidR="00FF72B2" w:rsidRPr="00B96873" w:rsidRDefault="00FF72B2" w:rsidP="009538ED">
            <w:pPr>
              <w:spacing w:before="120" w:after="120"/>
              <w:jc w:val="center"/>
            </w:pPr>
            <w:r>
              <w:t>M1</w:t>
            </w:r>
          </w:p>
        </w:tc>
        <w:tc>
          <w:tcPr>
            <w:tcW w:w="4173" w:type="dxa"/>
          </w:tcPr>
          <w:p w:rsidR="00FF72B2" w:rsidRPr="005E15BE" w:rsidRDefault="00FF72B2" w:rsidP="009538ED">
            <w:pPr>
              <w:spacing w:before="120" w:after="120"/>
            </w:pPr>
            <w:r>
              <w:t>This mark is given for using the model to find at least two correct expected frequencies</w:t>
            </w:r>
          </w:p>
        </w:tc>
      </w:tr>
      <w:tr w:rsidR="00FF72B2" w:rsidRPr="00B96873" w:rsidTr="00863E9F">
        <w:tc>
          <w:tcPr>
            <w:tcW w:w="844" w:type="dxa"/>
            <w:vMerge/>
          </w:tcPr>
          <w:p w:rsidR="00FF72B2" w:rsidRDefault="00FF72B2" w:rsidP="009538ED">
            <w:pPr>
              <w:spacing w:before="120" w:after="120"/>
              <w:jc w:val="center"/>
            </w:pPr>
          </w:p>
        </w:tc>
        <w:tc>
          <w:tcPr>
            <w:tcW w:w="4287" w:type="dxa"/>
            <w:vMerge/>
          </w:tcPr>
          <w:p w:rsidR="00FF72B2" w:rsidRPr="005E15BE" w:rsidRDefault="00FF72B2" w:rsidP="009538ED">
            <w:pPr>
              <w:spacing w:before="120" w:after="120"/>
            </w:pPr>
          </w:p>
        </w:tc>
        <w:tc>
          <w:tcPr>
            <w:tcW w:w="890" w:type="dxa"/>
          </w:tcPr>
          <w:p w:rsidR="00FF72B2" w:rsidRPr="00B96873" w:rsidRDefault="00FF72B2" w:rsidP="009538ED">
            <w:pPr>
              <w:spacing w:before="120" w:after="120"/>
              <w:jc w:val="center"/>
            </w:pPr>
            <w:r>
              <w:t>A1</w:t>
            </w:r>
          </w:p>
        </w:tc>
        <w:tc>
          <w:tcPr>
            <w:tcW w:w="4173" w:type="dxa"/>
          </w:tcPr>
          <w:p w:rsidR="00FF72B2" w:rsidRPr="005E15BE" w:rsidRDefault="00FF72B2" w:rsidP="009538ED">
            <w:pPr>
              <w:spacing w:before="120" w:after="120"/>
            </w:pPr>
            <w:r>
              <w:t>This mark is given for all expected frequencies (</w:t>
            </w:r>
            <w:r w:rsidRPr="006067DE">
              <w:rPr>
                <w:i/>
              </w:rPr>
              <w:t>E</w:t>
            </w:r>
            <w:r w:rsidRPr="006067DE">
              <w:rPr>
                <w:i/>
                <w:vertAlign w:val="subscript"/>
              </w:rPr>
              <w:t>i</w:t>
            </w:r>
            <w:r>
              <w:t>) corrcet</w:t>
            </w:r>
          </w:p>
        </w:tc>
      </w:tr>
      <w:tr w:rsidR="00FF72B2" w:rsidRPr="00B96873" w:rsidTr="00863E9F">
        <w:tc>
          <w:tcPr>
            <w:tcW w:w="844" w:type="dxa"/>
            <w:vMerge/>
          </w:tcPr>
          <w:p w:rsidR="00FF72B2" w:rsidRDefault="00FF72B2" w:rsidP="009538ED">
            <w:pPr>
              <w:spacing w:before="120" w:after="120"/>
              <w:jc w:val="center"/>
            </w:pPr>
          </w:p>
        </w:tc>
        <w:tc>
          <w:tcPr>
            <w:tcW w:w="4287" w:type="dxa"/>
          </w:tcPr>
          <w:p w:rsidR="00FF72B2" w:rsidRDefault="00FF72B2" w:rsidP="009538ED">
            <w:pPr>
              <w:spacing w:before="120" w:after="120"/>
            </w:pPr>
            <w:r w:rsidRPr="00210D81">
              <w:rPr>
                <w:position w:val="-30"/>
              </w:rPr>
              <w:object w:dxaOrig="1400" w:dyaOrig="720">
                <v:shape id="_x0000_i1039" type="#_x0000_t75" style="width:69.75pt;height:36pt" o:ole="">
                  <v:imagedata r:id="rId25" o:title=""/>
                </v:shape>
                <o:OLEObject Type="Embed" ProgID="Equation.3" ShapeID="_x0000_i1039" DrawAspect="Content" ObjectID="_1620041569" r:id="rId26"/>
              </w:object>
            </w:r>
          </w:p>
          <w:p w:rsidR="00FF72B2" w:rsidRPr="005E15BE" w:rsidRDefault="00FF72B2" w:rsidP="009538ED">
            <w:pPr>
              <w:spacing w:before="120" w:after="120"/>
            </w:pPr>
            <w:r>
              <w:t>= 3.375 + 2 + 2 + 2.53125 + 0</w:t>
            </w:r>
          </w:p>
        </w:tc>
        <w:tc>
          <w:tcPr>
            <w:tcW w:w="890" w:type="dxa"/>
          </w:tcPr>
          <w:p w:rsidR="00FF72B2" w:rsidRPr="00B96873" w:rsidRDefault="00FF72B2" w:rsidP="009538ED">
            <w:pPr>
              <w:spacing w:before="120" w:after="120"/>
              <w:jc w:val="center"/>
            </w:pPr>
            <w:r>
              <w:t>M1</w:t>
            </w:r>
          </w:p>
        </w:tc>
        <w:tc>
          <w:tcPr>
            <w:tcW w:w="4173" w:type="dxa"/>
          </w:tcPr>
          <w:p w:rsidR="00FF72B2" w:rsidRPr="005E15BE" w:rsidRDefault="00FF72B2" w:rsidP="009538ED">
            <w:pPr>
              <w:spacing w:before="120" w:after="120"/>
            </w:pPr>
            <w:r>
              <w:t>This mark is given for a method to find a suitable test statistic (at least two terms correct)</w:t>
            </w:r>
          </w:p>
        </w:tc>
      </w:tr>
      <w:tr w:rsidR="00FF72B2" w:rsidRPr="00B96873" w:rsidTr="00863E9F">
        <w:tc>
          <w:tcPr>
            <w:tcW w:w="844" w:type="dxa"/>
            <w:vMerge/>
          </w:tcPr>
          <w:p w:rsidR="00FF72B2" w:rsidRDefault="00FF72B2" w:rsidP="009538ED">
            <w:pPr>
              <w:spacing w:before="120" w:after="120"/>
              <w:jc w:val="center"/>
            </w:pPr>
          </w:p>
        </w:tc>
        <w:tc>
          <w:tcPr>
            <w:tcW w:w="4287" w:type="dxa"/>
          </w:tcPr>
          <w:p w:rsidR="00FF72B2" w:rsidRPr="005E15BE" w:rsidRDefault="00FF72B2" w:rsidP="009538ED">
            <w:pPr>
              <w:spacing w:before="120" w:after="120"/>
            </w:pPr>
            <w:r>
              <w:t>= 9.90625</w:t>
            </w:r>
          </w:p>
        </w:tc>
        <w:tc>
          <w:tcPr>
            <w:tcW w:w="890" w:type="dxa"/>
          </w:tcPr>
          <w:p w:rsidR="00FF72B2" w:rsidRPr="00B96873" w:rsidRDefault="00FF72B2" w:rsidP="009538ED">
            <w:pPr>
              <w:spacing w:before="120" w:after="120"/>
              <w:jc w:val="center"/>
            </w:pPr>
            <w:r>
              <w:t>A1</w:t>
            </w:r>
          </w:p>
        </w:tc>
        <w:tc>
          <w:tcPr>
            <w:tcW w:w="4173" w:type="dxa"/>
          </w:tcPr>
          <w:p w:rsidR="00FF72B2" w:rsidRPr="005E15BE" w:rsidRDefault="00FF72B2" w:rsidP="009538ED">
            <w:pPr>
              <w:spacing w:before="120" w:after="120"/>
            </w:pPr>
            <w:r>
              <w:t>This mark is given for finding the correct test statistic</w:t>
            </w:r>
          </w:p>
        </w:tc>
      </w:tr>
      <w:tr w:rsidR="00FF72B2" w:rsidRPr="00B96873" w:rsidTr="00863E9F">
        <w:tc>
          <w:tcPr>
            <w:tcW w:w="844" w:type="dxa"/>
            <w:vMerge/>
          </w:tcPr>
          <w:p w:rsidR="00FF72B2" w:rsidRDefault="00FF72B2" w:rsidP="009538ED">
            <w:pPr>
              <w:spacing w:before="120" w:after="120"/>
              <w:jc w:val="center"/>
            </w:pPr>
          </w:p>
        </w:tc>
        <w:tc>
          <w:tcPr>
            <w:tcW w:w="4287" w:type="dxa"/>
          </w:tcPr>
          <w:p w:rsidR="00FF72B2" w:rsidRDefault="00FF72B2" w:rsidP="009538ED">
            <w:pPr>
              <w:spacing w:before="120" w:after="120"/>
            </w:pPr>
            <w:r>
              <w:rPr>
                <w:i/>
              </w:rPr>
              <w:sym w:font="Symbol" w:char="F06E"/>
            </w:r>
            <w:r>
              <w:t xml:space="preserve"> = 5 – 1 = 4  so </w:t>
            </w:r>
          </w:p>
          <w:p w:rsidR="00FF72B2" w:rsidRPr="001E6AFC" w:rsidRDefault="00FF72B2" w:rsidP="009538ED">
            <w:pPr>
              <w:spacing w:before="120" w:after="120"/>
            </w:pPr>
            <w:r w:rsidRPr="00210D81">
              <w:rPr>
                <w:position w:val="-10"/>
              </w:rPr>
              <w:object w:dxaOrig="320" w:dyaOrig="360">
                <v:shape id="_x0000_i1040" type="#_x0000_t75" style="width:15.75pt;height:18pt" o:ole="">
                  <v:imagedata r:id="rId27" o:title=""/>
                </v:shape>
                <o:OLEObject Type="Embed" ProgID="Equation.3" ShapeID="_x0000_i1040" DrawAspect="Content" ObjectID="_1620041570" r:id="rId28"/>
              </w:object>
            </w:r>
            <w:r>
              <w:t xml:space="preserve"> (10%) critical value = 7.779</w:t>
            </w:r>
          </w:p>
        </w:tc>
        <w:tc>
          <w:tcPr>
            <w:tcW w:w="890" w:type="dxa"/>
          </w:tcPr>
          <w:p w:rsidR="00FF72B2" w:rsidRPr="00B96873" w:rsidRDefault="00FF72B2" w:rsidP="009538ED">
            <w:pPr>
              <w:spacing w:before="120" w:after="120"/>
              <w:jc w:val="center"/>
            </w:pPr>
            <w:r>
              <w:t>B1</w:t>
            </w:r>
          </w:p>
        </w:tc>
        <w:tc>
          <w:tcPr>
            <w:tcW w:w="4173" w:type="dxa"/>
          </w:tcPr>
          <w:p w:rsidR="00FF72B2" w:rsidRPr="005E15BE" w:rsidRDefault="00FF72B2" w:rsidP="009538ED">
            <w:pPr>
              <w:spacing w:before="120" w:after="120"/>
            </w:pPr>
            <w:r>
              <w:t>This mark is given for finding the correct critical value</w:t>
            </w:r>
          </w:p>
        </w:tc>
      </w:tr>
      <w:tr w:rsidR="00FF72B2" w:rsidRPr="00B96873" w:rsidTr="00863E9F">
        <w:tc>
          <w:tcPr>
            <w:tcW w:w="844" w:type="dxa"/>
            <w:vMerge/>
          </w:tcPr>
          <w:p w:rsidR="00FF72B2" w:rsidRDefault="00FF72B2" w:rsidP="009538ED">
            <w:pPr>
              <w:spacing w:before="120" w:after="120"/>
              <w:jc w:val="center"/>
            </w:pPr>
          </w:p>
        </w:tc>
        <w:tc>
          <w:tcPr>
            <w:tcW w:w="4287" w:type="dxa"/>
          </w:tcPr>
          <w:p w:rsidR="00FF72B2" w:rsidRPr="005E15BE" w:rsidRDefault="00FF72B2" w:rsidP="009538ED">
            <w:pPr>
              <w:spacing w:before="120" w:after="120"/>
            </w:pPr>
            <w:r>
              <w:t>The result is significant, so there is evidence that the spinner is not giving scores as it is designed to do</w:t>
            </w:r>
          </w:p>
        </w:tc>
        <w:tc>
          <w:tcPr>
            <w:tcW w:w="890" w:type="dxa"/>
          </w:tcPr>
          <w:p w:rsidR="00FF72B2" w:rsidRPr="00B96873" w:rsidRDefault="00FF72B2" w:rsidP="009538ED">
            <w:pPr>
              <w:spacing w:before="120" w:after="120"/>
              <w:jc w:val="center"/>
            </w:pPr>
            <w:r>
              <w:t>A1</w:t>
            </w:r>
          </w:p>
        </w:tc>
        <w:tc>
          <w:tcPr>
            <w:tcW w:w="4173" w:type="dxa"/>
          </w:tcPr>
          <w:p w:rsidR="00FF72B2" w:rsidRPr="005E15BE" w:rsidRDefault="00FF72B2" w:rsidP="009538ED">
            <w:pPr>
              <w:spacing w:before="120" w:after="120"/>
            </w:pPr>
            <w:r>
              <w:t>This mark is given for a correct conclusion in context</w:t>
            </w:r>
          </w:p>
        </w:tc>
      </w:tr>
    </w:tbl>
    <w:p w:rsidR="00FF72B2" w:rsidRPr="00B96873" w:rsidRDefault="00FF72B2" w:rsidP="00B92772"/>
    <w:p w:rsidR="00FF72B2" w:rsidRPr="00B96873" w:rsidRDefault="00FF72B2" w:rsidP="00B92772">
      <w:pPr>
        <w:rPr>
          <w:b/>
        </w:rPr>
      </w:pPr>
    </w:p>
    <w:p w:rsidR="00FF72B2" w:rsidRDefault="00FF72B2" w:rsidP="001A7EA0"/>
    <w:p w:rsidR="00FF72B2" w:rsidRPr="00B92772" w:rsidRDefault="00FF72B2" w:rsidP="00B92772"/>
    <w:p w:rsidR="00FF72B2" w:rsidRPr="00B92772" w:rsidRDefault="00FF72B2" w:rsidP="00B92772"/>
    <w:p w:rsidR="00FF72B2" w:rsidRPr="000830B2" w:rsidRDefault="00FF72B2" w:rsidP="009D225A">
      <w:pPr>
        <w:tabs>
          <w:tab w:val="left" w:pos="1944"/>
        </w:tabs>
        <w:spacing w:line="360" w:lineRule="auto"/>
      </w:pPr>
      <w:r>
        <w:rPr>
          <w:b/>
        </w:rPr>
        <w:br w:type="page"/>
      </w:r>
      <w:r w:rsidRPr="00B96873">
        <w:rPr>
          <w:b/>
        </w:rPr>
        <w:t xml:space="preserve">Question </w:t>
      </w:r>
      <w:r>
        <w:rPr>
          <w:b/>
        </w:rPr>
        <w:t>3</w:t>
      </w:r>
      <w:r w:rsidRPr="00B96873">
        <w:rPr>
          <w:b/>
        </w:rPr>
        <w:t xml:space="preserve"> (Total </w:t>
      </w:r>
      <w:r>
        <w:rPr>
          <w:b/>
        </w:rPr>
        <w:t>13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FF72B2" w:rsidRPr="00B96873" w:rsidTr="00A56532">
        <w:tc>
          <w:tcPr>
            <w:tcW w:w="851" w:type="dxa"/>
            <w:shd w:val="clear" w:color="auto" w:fill="C0C0C0"/>
          </w:tcPr>
          <w:p w:rsidR="00FF72B2" w:rsidRPr="00B96873" w:rsidRDefault="00FF72B2" w:rsidP="00A56532">
            <w:pPr>
              <w:rPr>
                <w:b/>
              </w:rPr>
            </w:pPr>
            <w:r w:rsidRPr="00B96873">
              <w:rPr>
                <w:b/>
              </w:rPr>
              <w:t>Part</w:t>
            </w:r>
          </w:p>
        </w:tc>
        <w:tc>
          <w:tcPr>
            <w:tcW w:w="4403" w:type="dxa"/>
            <w:shd w:val="clear" w:color="auto" w:fill="C0C0C0"/>
          </w:tcPr>
          <w:p w:rsidR="00FF72B2" w:rsidRPr="00B96873" w:rsidRDefault="00FF72B2" w:rsidP="00A56532">
            <w:pPr>
              <w:rPr>
                <w:b/>
              </w:rPr>
            </w:pPr>
            <w:r w:rsidRPr="00B96873">
              <w:rPr>
                <w:b/>
              </w:rPr>
              <w:t>Working or answer an examiner might expect to see</w:t>
            </w:r>
          </w:p>
        </w:tc>
        <w:tc>
          <w:tcPr>
            <w:tcW w:w="893" w:type="dxa"/>
            <w:shd w:val="clear" w:color="auto" w:fill="C0C0C0"/>
          </w:tcPr>
          <w:p w:rsidR="00FF72B2" w:rsidRPr="00B96873" w:rsidRDefault="00FF72B2" w:rsidP="00A56532">
            <w:pPr>
              <w:rPr>
                <w:b/>
              </w:rPr>
            </w:pPr>
            <w:r w:rsidRPr="00B96873">
              <w:rPr>
                <w:b/>
              </w:rPr>
              <w:t>Mark</w:t>
            </w:r>
          </w:p>
        </w:tc>
        <w:tc>
          <w:tcPr>
            <w:tcW w:w="4273" w:type="dxa"/>
            <w:shd w:val="clear" w:color="auto" w:fill="C0C0C0"/>
          </w:tcPr>
          <w:p w:rsidR="00FF72B2" w:rsidRPr="00B96873" w:rsidRDefault="00FF72B2" w:rsidP="00A56532">
            <w:pPr>
              <w:rPr>
                <w:b/>
              </w:rPr>
            </w:pPr>
            <w:r w:rsidRPr="00B96873">
              <w:rPr>
                <w:b/>
              </w:rPr>
              <w:t>Notes</w:t>
            </w:r>
          </w:p>
        </w:tc>
      </w:tr>
      <w:tr w:rsidR="00FF72B2" w:rsidRPr="00B96873" w:rsidTr="00A56532">
        <w:tc>
          <w:tcPr>
            <w:tcW w:w="851" w:type="dxa"/>
            <w:vMerge w:val="restart"/>
          </w:tcPr>
          <w:p w:rsidR="00FF72B2" w:rsidRPr="00B96873" w:rsidRDefault="00FF72B2" w:rsidP="00A56532">
            <w:pPr>
              <w:spacing w:before="120" w:after="120"/>
              <w:jc w:val="center"/>
            </w:pPr>
            <w:r>
              <w:t>(a)</w:t>
            </w:r>
          </w:p>
        </w:tc>
        <w:tc>
          <w:tcPr>
            <w:tcW w:w="4403" w:type="dxa"/>
          </w:tcPr>
          <w:p w:rsidR="00FF72B2" w:rsidRPr="00F3793D" w:rsidRDefault="00FF72B2" w:rsidP="00FC67B3">
            <w:pPr>
              <w:spacing w:before="120" w:after="120"/>
            </w:pPr>
            <w:r w:rsidRPr="00F3793D">
              <w:t>Let</w:t>
            </w:r>
            <w:r>
              <w:rPr>
                <w:i/>
              </w:rPr>
              <w:t xml:space="preserve"> X </w:t>
            </w:r>
            <w:r w:rsidRPr="00F3793D">
              <w:t>= the number of errors in a 100 word piece</w:t>
            </w:r>
          </w:p>
          <w:p w:rsidR="00FF72B2" w:rsidRPr="00FC67B3" w:rsidRDefault="00FF72B2" w:rsidP="00FC67B3">
            <w:pPr>
              <w:spacing w:before="120" w:after="120"/>
            </w:pPr>
            <w:r w:rsidRPr="00F3793D">
              <w:rPr>
                <w:i/>
              </w:rPr>
              <w:t>X</w:t>
            </w:r>
            <w:r>
              <w:t xml:space="preserve"> </w:t>
            </w:r>
            <w:r>
              <w:sym w:font="Symbol" w:char="F07E"/>
            </w:r>
            <w:r>
              <w:t xml:space="preserve"> </w:t>
            </w:r>
            <w:smartTag w:uri="urn:schemas-microsoft-com:office:smarttags" w:element="place">
              <w:r>
                <w:t>Po</w:t>
              </w:r>
            </w:smartTag>
            <w:r>
              <w:t>(1.7)</w:t>
            </w:r>
          </w:p>
        </w:tc>
        <w:tc>
          <w:tcPr>
            <w:tcW w:w="893" w:type="dxa"/>
          </w:tcPr>
          <w:p w:rsidR="00FF72B2" w:rsidRPr="00B96873" w:rsidRDefault="00FF72B2" w:rsidP="00A56532">
            <w:pPr>
              <w:spacing w:before="120" w:after="120"/>
              <w:jc w:val="center"/>
            </w:pPr>
            <w:r>
              <w:t>M1</w:t>
            </w:r>
          </w:p>
        </w:tc>
        <w:tc>
          <w:tcPr>
            <w:tcW w:w="4273" w:type="dxa"/>
          </w:tcPr>
          <w:p w:rsidR="00FF72B2" w:rsidRPr="0029784E" w:rsidRDefault="00FF72B2" w:rsidP="00BD29BA">
            <w:pPr>
              <w:spacing w:before="120" w:after="120"/>
            </w:pPr>
            <w:r>
              <w:t>This mark is given for selecting the correct Poisson distribution</w:t>
            </w:r>
          </w:p>
        </w:tc>
      </w:tr>
      <w:tr w:rsidR="00FF72B2" w:rsidRPr="00B96873" w:rsidTr="00A56532">
        <w:tc>
          <w:tcPr>
            <w:tcW w:w="851" w:type="dxa"/>
            <w:vMerge/>
          </w:tcPr>
          <w:p w:rsidR="00FF72B2" w:rsidRDefault="00FF72B2" w:rsidP="00A56532">
            <w:pPr>
              <w:spacing w:before="120" w:after="120"/>
              <w:jc w:val="center"/>
            </w:pPr>
          </w:p>
        </w:tc>
        <w:tc>
          <w:tcPr>
            <w:tcW w:w="4403" w:type="dxa"/>
          </w:tcPr>
          <w:p w:rsidR="00FF72B2" w:rsidRPr="00F3793D" w:rsidRDefault="00FF72B2" w:rsidP="00FC67B3">
            <w:pPr>
              <w:spacing w:before="120" w:after="120"/>
            </w:pPr>
            <w:r>
              <w:t>P(</w:t>
            </w:r>
            <w:r>
              <w:rPr>
                <w:i/>
              </w:rPr>
              <w:t>X</w:t>
            </w:r>
            <w:r>
              <w:t xml:space="preserve"> &lt; 2) = P(</w:t>
            </w:r>
            <w:r>
              <w:rPr>
                <w:i/>
              </w:rPr>
              <w:t>X</w:t>
            </w:r>
            <w:r>
              <w:t xml:space="preserve"> ≥ 1) = 0.493…</w:t>
            </w:r>
          </w:p>
        </w:tc>
        <w:tc>
          <w:tcPr>
            <w:tcW w:w="893" w:type="dxa"/>
          </w:tcPr>
          <w:p w:rsidR="00FF72B2" w:rsidRPr="00B96873" w:rsidRDefault="00FF72B2" w:rsidP="00A56532">
            <w:pPr>
              <w:spacing w:before="120" w:after="120"/>
              <w:jc w:val="center"/>
            </w:pPr>
            <w:r>
              <w:t>A1</w:t>
            </w:r>
          </w:p>
        </w:tc>
        <w:tc>
          <w:tcPr>
            <w:tcW w:w="4273" w:type="dxa"/>
          </w:tcPr>
          <w:p w:rsidR="00FF72B2" w:rsidRPr="00D23ACC" w:rsidRDefault="00FF72B2" w:rsidP="00BD29BA">
            <w:pPr>
              <w:spacing w:before="120" w:after="120"/>
            </w:pPr>
            <w:r>
              <w:t>This mark is given for finding the correct probability</w:t>
            </w:r>
          </w:p>
        </w:tc>
      </w:tr>
      <w:tr w:rsidR="00FF72B2" w:rsidRPr="00B96873" w:rsidTr="00A56532">
        <w:tc>
          <w:tcPr>
            <w:tcW w:w="851" w:type="dxa"/>
            <w:vMerge w:val="restart"/>
          </w:tcPr>
          <w:p w:rsidR="00FF72B2" w:rsidRDefault="00FF72B2" w:rsidP="006C58EF">
            <w:pPr>
              <w:spacing w:before="120" w:after="120"/>
              <w:jc w:val="center"/>
            </w:pPr>
            <w:r>
              <w:t>(b)</w:t>
            </w:r>
          </w:p>
        </w:tc>
        <w:tc>
          <w:tcPr>
            <w:tcW w:w="4403" w:type="dxa"/>
          </w:tcPr>
          <w:p w:rsidR="00FF72B2" w:rsidRPr="00F3793D" w:rsidRDefault="00FF72B2" w:rsidP="006C58EF">
            <w:pPr>
              <w:spacing w:before="120" w:after="120"/>
            </w:pPr>
            <w:r w:rsidRPr="00F3793D">
              <w:t>Let</w:t>
            </w:r>
            <w:r>
              <w:rPr>
                <w:i/>
              </w:rPr>
              <w:t xml:space="preserve"> R </w:t>
            </w:r>
            <w:r w:rsidRPr="00F3793D">
              <w:t xml:space="preserve">= the number of errors in </w:t>
            </w:r>
            <w:r>
              <w:t>the article</w:t>
            </w:r>
          </w:p>
          <w:p w:rsidR="00FF72B2" w:rsidRPr="00FC67B3" w:rsidRDefault="00FF72B2" w:rsidP="006C58EF">
            <w:pPr>
              <w:spacing w:before="120" w:after="120"/>
            </w:pPr>
            <w:r>
              <w:rPr>
                <w:i/>
              </w:rPr>
              <w:t>R</w:t>
            </w:r>
            <w:r>
              <w:t xml:space="preserve"> </w:t>
            </w:r>
            <w:r>
              <w:sym w:font="Symbol" w:char="F07E"/>
            </w:r>
            <w:r>
              <w:t xml:space="preserve"> </w:t>
            </w:r>
            <w:smartTag w:uri="urn:schemas-microsoft-com:office:smarttags" w:element="place">
              <w:r>
                <w:t>Po</w:t>
              </w:r>
            </w:smartTag>
            <w:r>
              <w:t>(4.25)</w:t>
            </w:r>
          </w:p>
        </w:tc>
        <w:tc>
          <w:tcPr>
            <w:tcW w:w="893" w:type="dxa"/>
          </w:tcPr>
          <w:p w:rsidR="00FF72B2" w:rsidRPr="00B96873" w:rsidRDefault="00FF72B2" w:rsidP="006C58EF">
            <w:pPr>
              <w:spacing w:before="120" w:after="120"/>
              <w:jc w:val="center"/>
            </w:pPr>
            <w:r>
              <w:t>M1</w:t>
            </w:r>
          </w:p>
        </w:tc>
        <w:tc>
          <w:tcPr>
            <w:tcW w:w="4273" w:type="dxa"/>
          </w:tcPr>
          <w:p w:rsidR="00FF72B2" w:rsidRPr="0029784E" w:rsidRDefault="00FF72B2" w:rsidP="006C58EF">
            <w:pPr>
              <w:spacing w:before="120" w:after="120"/>
            </w:pPr>
            <w:r>
              <w:t>This mark is given for selecting the correct Poisson distribution</w:t>
            </w:r>
          </w:p>
        </w:tc>
      </w:tr>
      <w:tr w:rsidR="00FF72B2" w:rsidRPr="00B96873" w:rsidTr="00A56532">
        <w:tc>
          <w:tcPr>
            <w:tcW w:w="851" w:type="dxa"/>
            <w:vMerge/>
          </w:tcPr>
          <w:p w:rsidR="00FF72B2" w:rsidRDefault="00FF72B2" w:rsidP="006C58EF">
            <w:pPr>
              <w:spacing w:before="120" w:after="120"/>
              <w:jc w:val="center"/>
            </w:pPr>
          </w:p>
        </w:tc>
        <w:tc>
          <w:tcPr>
            <w:tcW w:w="4403" w:type="dxa"/>
          </w:tcPr>
          <w:p w:rsidR="00FF72B2" w:rsidRPr="00D60519" w:rsidRDefault="00FF72B2" w:rsidP="006C58EF">
            <w:pPr>
              <w:spacing w:before="120" w:after="120"/>
            </w:pPr>
            <w:r>
              <w:t>P(</w:t>
            </w:r>
            <w:r>
              <w:rPr>
                <w:i/>
              </w:rPr>
              <w:t>R</w:t>
            </w:r>
            <w:r>
              <w:t xml:space="preserve"> = 5) = 0.165</w:t>
            </w:r>
          </w:p>
        </w:tc>
        <w:tc>
          <w:tcPr>
            <w:tcW w:w="893" w:type="dxa"/>
          </w:tcPr>
          <w:p w:rsidR="00FF72B2" w:rsidRPr="00B96873" w:rsidRDefault="00FF72B2" w:rsidP="006C58EF">
            <w:pPr>
              <w:spacing w:before="120" w:after="120"/>
              <w:jc w:val="center"/>
            </w:pPr>
            <w:r>
              <w:t>A1</w:t>
            </w:r>
          </w:p>
        </w:tc>
        <w:tc>
          <w:tcPr>
            <w:tcW w:w="4273" w:type="dxa"/>
          </w:tcPr>
          <w:p w:rsidR="00FF72B2" w:rsidRPr="00D23ACC" w:rsidRDefault="00FF72B2" w:rsidP="006C58EF">
            <w:pPr>
              <w:spacing w:before="120" w:after="120"/>
            </w:pPr>
            <w:r>
              <w:t>This mark is given for finding the correct probability</w:t>
            </w:r>
          </w:p>
        </w:tc>
      </w:tr>
      <w:tr w:rsidR="00FF72B2" w:rsidRPr="00B96873" w:rsidTr="00A56532">
        <w:tc>
          <w:tcPr>
            <w:tcW w:w="851" w:type="dxa"/>
            <w:vMerge w:val="restart"/>
          </w:tcPr>
          <w:p w:rsidR="00FF72B2" w:rsidRDefault="00FF72B2" w:rsidP="006C58EF">
            <w:pPr>
              <w:spacing w:before="120" w:after="120"/>
              <w:jc w:val="center"/>
            </w:pPr>
            <w:r>
              <w:t>(c)</w:t>
            </w:r>
          </w:p>
        </w:tc>
        <w:tc>
          <w:tcPr>
            <w:tcW w:w="4403" w:type="dxa"/>
          </w:tcPr>
          <w:p w:rsidR="00FF72B2" w:rsidRPr="00FC67B3" w:rsidRDefault="00FF72B2" w:rsidP="006C58EF">
            <w:pPr>
              <w:spacing w:before="120" w:after="120"/>
            </w:pPr>
            <w:r>
              <w:t xml:space="preserve">Scheme </w:t>
            </w:r>
            <w:r w:rsidRPr="006C58EF">
              <w:rPr>
                <w:b/>
              </w:rPr>
              <w:t>A</w:t>
            </w:r>
            <w:r>
              <w:t xml:space="preserve">: Let </w:t>
            </w:r>
            <w:r w:rsidRPr="006C58EF">
              <w:rPr>
                <w:i/>
              </w:rPr>
              <w:t>A</w:t>
            </w:r>
            <w:r>
              <w:t xml:space="preserve"> </w:t>
            </w:r>
            <w:r>
              <w:sym w:font="Symbol" w:char="F07E"/>
            </w:r>
            <w:r>
              <w:t xml:space="preserve"> B(40, e</w:t>
            </w:r>
            <w:r>
              <w:rPr>
                <w:vertAlign w:val="superscript"/>
              </w:rPr>
              <w:t>–1.7</w:t>
            </w:r>
            <w:r>
              <w:t>)</w:t>
            </w:r>
          </w:p>
        </w:tc>
        <w:tc>
          <w:tcPr>
            <w:tcW w:w="893" w:type="dxa"/>
          </w:tcPr>
          <w:p w:rsidR="00FF72B2" w:rsidRPr="00B96873" w:rsidRDefault="00FF72B2" w:rsidP="006C58EF">
            <w:pPr>
              <w:spacing w:before="120" w:after="120"/>
              <w:jc w:val="center"/>
            </w:pPr>
            <w:r>
              <w:t>M1</w:t>
            </w:r>
          </w:p>
        </w:tc>
        <w:tc>
          <w:tcPr>
            <w:tcW w:w="4273" w:type="dxa"/>
          </w:tcPr>
          <w:p w:rsidR="00FF72B2" w:rsidRPr="00D23ACC" w:rsidRDefault="00FF72B2" w:rsidP="006C58EF">
            <w:pPr>
              <w:spacing w:before="120" w:after="120"/>
            </w:pPr>
            <w:r>
              <w:t xml:space="preserve">This mark is given for choosing a correct model for Scheme </w:t>
            </w:r>
            <w:r w:rsidRPr="006C58EF">
              <w:rPr>
                <w:b/>
              </w:rPr>
              <w:t>A</w:t>
            </w:r>
          </w:p>
        </w:tc>
      </w:tr>
      <w:tr w:rsidR="00FF72B2" w:rsidRPr="00B96873" w:rsidTr="00A56532">
        <w:tc>
          <w:tcPr>
            <w:tcW w:w="851" w:type="dxa"/>
            <w:vMerge/>
          </w:tcPr>
          <w:p w:rsidR="00FF72B2" w:rsidRDefault="00FF72B2" w:rsidP="006C58EF">
            <w:pPr>
              <w:spacing w:before="120" w:after="120"/>
              <w:jc w:val="center"/>
            </w:pPr>
          </w:p>
        </w:tc>
        <w:tc>
          <w:tcPr>
            <w:tcW w:w="4403" w:type="dxa"/>
          </w:tcPr>
          <w:p w:rsidR="00FF72B2" w:rsidRPr="00FC67B3" w:rsidRDefault="00FF72B2" w:rsidP="006C58EF">
            <w:pPr>
              <w:spacing w:before="120" w:after="120"/>
            </w:pPr>
            <w:r>
              <w:t>P(</w:t>
            </w:r>
            <w:r w:rsidRPr="006C58EF">
              <w:rPr>
                <w:i/>
              </w:rPr>
              <w:t>A</w:t>
            </w:r>
            <w:r>
              <w:t xml:space="preserve"> &gt; 10) = 1 – P(</w:t>
            </w:r>
            <w:r w:rsidRPr="006C58EF">
              <w:rPr>
                <w:i/>
              </w:rPr>
              <w:t>A</w:t>
            </w:r>
            <w:r>
              <w:t xml:space="preserve"> ≤ 10)</w:t>
            </w:r>
          </w:p>
        </w:tc>
        <w:tc>
          <w:tcPr>
            <w:tcW w:w="893" w:type="dxa"/>
          </w:tcPr>
          <w:p w:rsidR="00FF72B2" w:rsidRPr="00B96873" w:rsidRDefault="00FF72B2" w:rsidP="006C58EF">
            <w:pPr>
              <w:spacing w:before="120" w:after="120"/>
              <w:jc w:val="center"/>
            </w:pPr>
            <w:r>
              <w:t>M1</w:t>
            </w:r>
          </w:p>
        </w:tc>
        <w:tc>
          <w:tcPr>
            <w:tcW w:w="4273" w:type="dxa"/>
          </w:tcPr>
          <w:p w:rsidR="00FF72B2" w:rsidRPr="00D23ACC" w:rsidRDefault="00FF72B2" w:rsidP="006C58EF">
            <w:pPr>
              <w:spacing w:before="120" w:after="120"/>
            </w:pPr>
            <w:r>
              <w:t>This mark is given for a method to find the probability of a bonus</w:t>
            </w:r>
          </w:p>
        </w:tc>
      </w:tr>
      <w:tr w:rsidR="00FF72B2" w:rsidRPr="00B96873" w:rsidTr="00A56532">
        <w:tc>
          <w:tcPr>
            <w:tcW w:w="851" w:type="dxa"/>
            <w:vMerge/>
          </w:tcPr>
          <w:p w:rsidR="00FF72B2" w:rsidRDefault="00FF72B2" w:rsidP="006C58EF">
            <w:pPr>
              <w:spacing w:before="120" w:after="120"/>
              <w:jc w:val="center"/>
            </w:pPr>
          </w:p>
        </w:tc>
        <w:tc>
          <w:tcPr>
            <w:tcW w:w="4403" w:type="dxa"/>
          </w:tcPr>
          <w:p w:rsidR="00FF72B2" w:rsidRPr="00FC67B3" w:rsidRDefault="00FF72B2" w:rsidP="006C58EF">
            <w:pPr>
              <w:spacing w:before="120" w:after="120"/>
            </w:pPr>
            <w:r>
              <w:t>= 0.0996</w:t>
            </w:r>
          </w:p>
        </w:tc>
        <w:tc>
          <w:tcPr>
            <w:tcW w:w="893" w:type="dxa"/>
          </w:tcPr>
          <w:p w:rsidR="00FF72B2" w:rsidRPr="00B96873" w:rsidRDefault="00FF72B2" w:rsidP="006C58EF">
            <w:pPr>
              <w:spacing w:before="120" w:after="120"/>
              <w:jc w:val="center"/>
            </w:pPr>
            <w:r>
              <w:t>A1</w:t>
            </w:r>
          </w:p>
        </w:tc>
        <w:tc>
          <w:tcPr>
            <w:tcW w:w="4273" w:type="dxa"/>
          </w:tcPr>
          <w:p w:rsidR="00FF72B2" w:rsidRPr="00D23ACC" w:rsidRDefault="00FF72B2" w:rsidP="006C58EF">
            <w:pPr>
              <w:spacing w:before="120" w:after="120"/>
            </w:pPr>
            <w:r>
              <w:t>This mark is given for finding the correct probability of a bonus</w:t>
            </w:r>
          </w:p>
        </w:tc>
      </w:tr>
      <w:tr w:rsidR="00FF72B2" w:rsidRPr="00B96873" w:rsidTr="00A56532">
        <w:tc>
          <w:tcPr>
            <w:tcW w:w="851" w:type="dxa"/>
            <w:vMerge/>
          </w:tcPr>
          <w:p w:rsidR="00FF72B2" w:rsidRDefault="00FF72B2" w:rsidP="006C58EF">
            <w:pPr>
              <w:spacing w:before="120" w:after="120"/>
              <w:jc w:val="center"/>
            </w:pPr>
          </w:p>
        </w:tc>
        <w:tc>
          <w:tcPr>
            <w:tcW w:w="4403" w:type="dxa"/>
          </w:tcPr>
          <w:p w:rsidR="00FF72B2" w:rsidRPr="00FC67B3" w:rsidRDefault="00FF72B2" w:rsidP="006C58EF">
            <w:pPr>
              <w:spacing w:before="120" w:after="120"/>
            </w:pPr>
            <w:r>
              <w:t xml:space="preserve">Scheme </w:t>
            </w:r>
            <w:r w:rsidRPr="006C58EF">
              <w:rPr>
                <w:b/>
              </w:rPr>
              <w:t>B</w:t>
            </w:r>
            <w:r>
              <w:t xml:space="preserve">: Let </w:t>
            </w:r>
            <w:r w:rsidRPr="006C58EF">
              <w:rPr>
                <w:i/>
              </w:rPr>
              <w:t>B</w:t>
            </w:r>
            <w:r>
              <w:t xml:space="preserve"> </w:t>
            </w:r>
            <w:r>
              <w:sym w:font="Symbol" w:char="F07E"/>
            </w:r>
            <w:r>
              <w:t xml:space="preserve"> </w:t>
            </w:r>
            <w:smartTag w:uri="urn:schemas-microsoft-com:office:smarttags" w:element="place">
              <w:r>
                <w:t>Po</w:t>
              </w:r>
            </w:smartTag>
            <w:r>
              <w:t xml:space="preserve">(40 × 1.7 )  </w:t>
            </w:r>
          </w:p>
        </w:tc>
        <w:tc>
          <w:tcPr>
            <w:tcW w:w="893" w:type="dxa"/>
          </w:tcPr>
          <w:p w:rsidR="00FF72B2" w:rsidRPr="00B96873" w:rsidRDefault="00FF72B2" w:rsidP="006C58EF">
            <w:pPr>
              <w:spacing w:before="120" w:after="120"/>
              <w:jc w:val="center"/>
            </w:pPr>
            <w:r>
              <w:t>M1</w:t>
            </w:r>
          </w:p>
        </w:tc>
        <w:tc>
          <w:tcPr>
            <w:tcW w:w="4273" w:type="dxa"/>
          </w:tcPr>
          <w:p w:rsidR="00FF72B2" w:rsidRPr="00D23ACC" w:rsidRDefault="00FF72B2" w:rsidP="006C58EF">
            <w:pPr>
              <w:spacing w:before="120" w:after="120"/>
            </w:pPr>
            <w:r>
              <w:t xml:space="preserve">This mark is given for choosing a correct Poisson model for Scheme </w:t>
            </w:r>
            <w:r w:rsidRPr="006C58EF">
              <w:rPr>
                <w:b/>
              </w:rPr>
              <w:t>A</w:t>
            </w:r>
          </w:p>
        </w:tc>
      </w:tr>
      <w:tr w:rsidR="00FF72B2" w:rsidRPr="00B96873" w:rsidTr="00A56532">
        <w:tc>
          <w:tcPr>
            <w:tcW w:w="851" w:type="dxa"/>
            <w:vMerge/>
          </w:tcPr>
          <w:p w:rsidR="00FF72B2" w:rsidRDefault="00FF72B2" w:rsidP="006C58EF">
            <w:pPr>
              <w:spacing w:before="120" w:after="120"/>
              <w:jc w:val="center"/>
            </w:pPr>
          </w:p>
        </w:tc>
        <w:tc>
          <w:tcPr>
            <w:tcW w:w="4403" w:type="dxa"/>
          </w:tcPr>
          <w:p w:rsidR="00FF72B2" w:rsidRDefault="00FF72B2" w:rsidP="006C58EF">
            <w:pPr>
              <w:spacing w:before="120" w:after="120"/>
            </w:pPr>
            <w:r>
              <w:t>P(</w:t>
            </w:r>
            <w:r w:rsidRPr="006C58EF">
              <w:rPr>
                <w:i/>
              </w:rPr>
              <w:t>B</w:t>
            </w:r>
            <w:r>
              <w:t xml:space="preserve"> &lt; 56) = P(</w:t>
            </w:r>
            <w:r w:rsidRPr="006C58EF">
              <w:rPr>
                <w:i/>
              </w:rPr>
              <w:t>B</w:t>
            </w:r>
            <w:r>
              <w:t xml:space="preserve"> ≤ 55) = 0.0611</w:t>
            </w:r>
          </w:p>
          <w:p w:rsidR="00FF72B2" w:rsidRPr="00FC67B3" w:rsidRDefault="00FF72B2" w:rsidP="006C58EF">
            <w:pPr>
              <w:spacing w:before="120" w:after="120"/>
            </w:pPr>
            <w:r>
              <w:t>Choose Scheme A since the probability of a bonus is greater (0.0996 &gt; 0.611)</w:t>
            </w:r>
          </w:p>
        </w:tc>
        <w:tc>
          <w:tcPr>
            <w:tcW w:w="893" w:type="dxa"/>
          </w:tcPr>
          <w:p w:rsidR="00FF72B2" w:rsidRPr="00B96873" w:rsidRDefault="00FF72B2" w:rsidP="006C58EF">
            <w:pPr>
              <w:spacing w:before="120" w:after="120"/>
              <w:jc w:val="center"/>
            </w:pPr>
            <w:r>
              <w:t>A1</w:t>
            </w:r>
          </w:p>
        </w:tc>
        <w:tc>
          <w:tcPr>
            <w:tcW w:w="4273" w:type="dxa"/>
          </w:tcPr>
          <w:p w:rsidR="00FF72B2" w:rsidRPr="00D23ACC" w:rsidRDefault="00FF72B2" w:rsidP="006C58EF">
            <w:pPr>
              <w:spacing w:before="120" w:after="120"/>
            </w:pPr>
            <w:r>
              <w:t>This mark is given for a correct conclusion based on a comparison of two probabilities</w:t>
            </w:r>
          </w:p>
        </w:tc>
      </w:tr>
      <w:tr w:rsidR="00FF72B2" w:rsidRPr="00B96873" w:rsidTr="00A56532">
        <w:tc>
          <w:tcPr>
            <w:tcW w:w="851" w:type="dxa"/>
            <w:vMerge w:val="restart"/>
          </w:tcPr>
          <w:p w:rsidR="00FF72B2" w:rsidRDefault="00FF72B2" w:rsidP="006C58EF">
            <w:pPr>
              <w:spacing w:before="120" w:after="120"/>
              <w:jc w:val="center"/>
            </w:pPr>
            <w:r>
              <w:t>(d)</w:t>
            </w:r>
          </w:p>
        </w:tc>
        <w:tc>
          <w:tcPr>
            <w:tcW w:w="4403" w:type="dxa"/>
          </w:tcPr>
          <w:p w:rsidR="00FF72B2" w:rsidRDefault="00FF72B2" w:rsidP="006C58EF">
            <w:pPr>
              <w:spacing w:before="120" w:after="120"/>
            </w:pPr>
            <w:r>
              <w:t>H</w:t>
            </w:r>
            <w:r>
              <w:rPr>
                <w:vertAlign w:val="subscript"/>
              </w:rPr>
              <w:t>0</w:t>
            </w:r>
            <w:r>
              <w:t xml:space="preserve">: </w:t>
            </w:r>
            <w:r w:rsidRPr="00F23222">
              <w:rPr>
                <w:i/>
              </w:rPr>
              <w:sym w:font="Symbol" w:char="F06C"/>
            </w:r>
            <w:r>
              <w:t xml:space="preserve"> = 1.7 (or </w:t>
            </w:r>
            <w:r w:rsidRPr="00F23222">
              <w:rPr>
                <w:i/>
              </w:rPr>
              <w:t>µ</w:t>
            </w:r>
            <w:r>
              <w:t xml:space="preserve"> = 8.5)</w:t>
            </w:r>
          </w:p>
          <w:p w:rsidR="00FF72B2" w:rsidRPr="00F23222" w:rsidRDefault="00FF72B2" w:rsidP="006C58EF">
            <w:pPr>
              <w:spacing w:before="120" w:after="120"/>
            </w:pPr>
            <w:r>
              <w:t>H</w:t>
            </w:r>
            <w:r>
              <w:rPr>
                <w:vertAlign w:val="subscript"/>
              </w:rPr>
              <w:t>1</w:t>
            </w:r>
            <w:r>
              <w:t xml:space="preserve">: </w:t>
            </w:r>
            <w:r w:rsidRPr="00F23222">
              <w:rPr>
                <w:i/>
              </w:rPr>
              <w:sym w:font="Symbol" w:char="F06C"/>
            </w:r>
            <w:r>
              <w:t xml:space="preserve"> &lt; 1.7 (or </w:t>
            </w:r>
            <w:r w:rsidRPr="00F23222">
              <w:rPr>
                <w:i/>
              </w:rPr>
              <w:t>µ</w:t>
            </w:r>
            <w:r>
              <w:t xml:space="preserve"> &lt; 8.5)</w:t>
            </w:r>
          </w:p>
        </w:tc>
        <w:tc>
          <w:tcPr>
            <w:tcW w:w="893" w:type="dxa"/>
          </w:tcPr>
          <w:p w:rsidR="00FF72B2" w:rsidRPr="00B96873" w:rsidRDefault="00FF72B2" w:rsidP="006C58EF">
            <w:pPr>
              <w:spacing w:before="120" w:after="120"/>
              <w:jc w:val="center"/>
            </w:pPr>
            <w:r>
              <w:t>B1</w:t>
            </w:r>
          </w:p>
        </w:tc>
        <w:tc>
          <w:tcPr>
            <w:tcW w:w="4273" w:type="dxa"/>
          </w:tcPr>
          <w:p w:rsidR="00FF72B2" w:rsidRPr="00D23ACC" w:rsidRDefault="00FF72B2" w:rsidP="006C58EF">
            <w:pPr>
              <w:spacing w:before="120" w:after="120"/>
            </w:pPr>
            <w:r>
              <w:t xml:space="preserve">This mark is given for both hypotheses in terms of </w:t>
            </w:r>
            <w:r w:rsidRPr="00F23222">
              <w:rPr>
                <w:i/>
              </w:rPr>
              <w:sym w:font="Symbol" w:char="F06C"/>
            </w:r>
            <w:r>
              <w:t xml:space="preserve"> or </w:t>
            </w:r>
            <w:r w:rsidRPr="00F23222">
              <w:rPr>
                <w:i/>
              </w:rPr>
              <w:t>µ</w:t>
            </w:r>
          </w:p>
        </w:tc>
      </w:tr>
      <w:tr w:rsidR="00FF72B2" w:rsidRPr="00B96873" w:rsidTr="00A56532">
        <w:tc>
          <w:tcPr>
            <w:tcW w:w="851" w:type="dxa"/>
            <w:vMerge/>
          </w:tcPr>
          <w:p w:rsidR="00FF72B2" w:rsidRDefault="00FF72B2" w:rsidP="00F23222">
            <w:pPr>
              <w:spacing w:before="120" w:after="120"/>
              <w:jc w:val="center"/>
            </w:pPr>
          </w:p>
        </w:tc>
        <w:tc>
          <w:tcPr>
            <w:tcW w:w="4403" w:type="dxa"/>
          </w:tcPr>
          <w:p w:rsidR="00FF72B2" w:rsidRPr="00F3793D" w:rsidRDefault="00FF72B2" w:rsidP="00F23222">
            <w:pPr>
              <w:spacing w:before="120" w:after="120"/>
            </w:pPr>
            <w:r w:rsidRPr="00F3793D">
              <w:t>Let</w:t>
            </w:r>
            <w:r>
              <w:rPr>
                <w:i/>
              </w:rPr>
              <w:t xml:space="preserve"> E </w:t>
            </w:r>
            <w:r w:rsidRPr="00F3793D">
              <w:t xml:space="preserve">= the number of errors </w:t>
            </w:r>
            <w:r>
              <w:t xml:space="preserve">in the </w:t>
            </w:r>
            <w:r w:rsidRPr="00F3793D">
              <w:t>piece</w:t>
            </w:r>
            <w:r>
              <w:t xml:space="preserve"> of work</w:t>
            </w:r>
          </w:p>
          <w:p w:rsidR="00FF72B2" w:rsidRPr="00FC67B3" w:rsidRDefault="00FF72B2" w:rsidP="00F23222">
            <w:pPr>
              <w:spacing w:before="120" w:after="120"/>
            </w:pPr>
            <w:smartTag w:uri="urn:schemas-microsoft-com:office:smarttags" w:element="place">
              <w:r>
                <w:rPr>
                  <w:i/>
                </w:rPr>
                <w:t>E</w:t>
              </w:r>
              <w:r>
                <w:t xml:space="preserve"> </w:t>
              </w:r>
              <w:r>
                <w:sym w:font="Symbol" w:char="F07E"/>
              </w:r>
              <w:r>
                <w:t xml:space="preserve"> Po</w:t>
              </w:r>
            </w:smartTag>
            <w:r>
              <w:t>(8.5)</w:t>
            </w:r>
          </w:p>
        </w:tc>
        <w:tc>
          <w:tcPr>
            <w:tcW w:w="893" w:type="dxa"/>
          </w:tcPr>
          <w:p w:rsidR="00FF72B2" w:rsidRPr="00B96873" w:rsidRDefault="00FF72B2" w:rsidP="00F23222">
            <w:pPr>
              <w:spacing w:before="120" w:after="120"/>
              <w:jc w:val="center"/>
            </w:pPr>
            <w:r>
              <w:t>M1</w:t>
            </w:r>
          </w:p>
        </w:tc>
        <w:tc>
          <w:tcPr>
            <w:tcW w:w="4273" w:type="dxa"/>
          </w:tcPr>
          <w:p w:rsidR="00FF72B2" w:rsidRPr="00D23ACC" w:rsidRDefault="00FF72B2" w:rsidP="00F23222">
            <w:pPr>
              <w:spacing w:before="120" w:after="120"/>
            </w:pPr>
            <w:r>
              <w:t>This mark is given for choosing a correct Poisson model</w:t>
            </w:r>
          </w:p>
        </w:tc>
      </w:tr>
      <w:tr w:rsidR="00FF72B2" w:rsidRPr="00B96873" w:rsidTr="00A56532">
        <w:tc>
          <w:tcPr>
            <w:tcW w:w="851" w:type="dxa"/>
            <w:vMerge/>
          </w:tcPr>
          <w:p w:rsidR="00FF72B2" w:rsidRDefault="00FF72B2" w:rsidP="006C58EF">
            <w:pPr>
              <w:spacing w:before="120" w:after="120"/>
              <w:jc w:val="center"/>
            </w:pPr>
          </w:p>
        </w:tc>
        <w:tc>
          <w:tcPr>
            <w:tcW w:w="4403" w:type="dxa"/>
          </w:tcPr>
          <w:p w:rsidR="00FF72B2" w:rsidRPr="0067664C" w:rsidRDefault="00FF72B2" w:rsidP="006C58EF">
            <w:pPr>
              <w:spacing w:before="120" w:after="120"/>
            </w:pPr>
            <w:r>
              <w:t>P(</w:t>
            </w:r>
            <w:r>
              <w:rPr>
                <w:i/>
              </w:rPr>
              <w:t>E</w:t>
            </w:r>
            <w:r>
              <w:t xml:space="preserve"> ≤ 3) = 0.0301  or  P(</w:t>
            </w:r>
            <w:r>
              <w:rPr>
                <w:i/>
              </w:rPr>
              <w:t>E</w:t>
            </w:r>
            <w:r>
              <w:t xml:space="preserve"> ≤ 4) = 0.0744  </w:t>
            </w:r>
          </w:p>
        </w:tc>
        <w:tc>
          <w:tcPr>
            <w:tcW w:w="893" w:type="dxa"/>
          </w:tcPr>
          <w:p w:rsidR="00FF72B2" w:rsidRPr="00B96873" w:rsidRDefault="00FF72B2" w:rsidP="006C58EF">
            <w:pPr>
              <w:spacing w:before="120" w:after="120"/>
              <w:jc w:val="center"/>
            </w:pPr>
            <w:r>
              <w:t>A1</w:t>
            </w:r>
          </w:p>
        </w:tc>
        <w:tc>
          <w:tcPr>
            <w:tcW w:w="4273" w:type="dxa"/>
          </w:tcPr>
          <w:p w:rsidR="00FF72B2" w:rsidRPr="00D23ACC" w:rsidRDefault="00FF72B2" w:rsidP="006C58EF">
            <w:pPr>
              <w:spacing w:before="120" w:after="120"/>
            </w:pPr>
            <w:r>
              <w:t xml:space="preserve">This mark is given for finding probabilities using </w:t>
            </w:r>
            <w:smartTag w:uri="urn:schemas-microsoft-com:office:smarttags" w:element="place">
              <w:r>
                <w:t>Po</w:t>
              </w:r>
            </w:smartTag>
            <w:r>
              <w:t>(8.5)</w:t>
            </w:r>
          </w:p>
        </w:tc>
      </w:tr>
      <w:tr w:rsidR="00FF72B2" w:rsidRPr="00B96873" w:rsidTr="00A56532">
        <w:tc>
          <w:tcPr>
            <w:tcW w:w="851" w:type="dxa"/>
            <w:vMerge/>
          </w:tcPr>
          <w:p w:rsidR="00FF72B2" w:rsidRDefault="00FF72B2" w:rsidP="006C58EF">
            <w:pPr>
              <w:spacing w:before="120" w:after="120"/>
              <w:jc w:val="center"/>
            </w:pPr>
          </w:p>
        </w:tc>
        <w:tc>
          <w:tcPr>
            <w:tcW w:w="4403" w:type="dxa"/>
          </w:tcPr>
          <w:p w:rsidR="00FF72B2" w:rsidRPr="00F23222" w:rsidRDefault="00FF72B2" w:rsidP="006C58EF">
            <w:pPr>
              <w:spacing w:before="120" w:after="120"/>
            </w:pPr>
            <w:r>
              <w:t xml:space="preserve">Critical region in </w:t>
            </w:r>
            <w:r>
              <w:rPr>
                <w:i/>
              </w:rPr>
              <w:t>E</w:t>
            </w:r>
            <w:r>
              <w:t xml:space="preserve"> ≤ 3</w:t>
            </w:r>
          </w:p>
        </w:tc>
        <w:tc>
          <w:tcPr>
            <w:tcW w:w="893" w:type="dxa"/>
          </w:tcPr>
          <w:p w:rsidR="00FF72B2" w:rsidRPr="00B96873" w:rsidRDefault="00FF72B2" w:rsidP="006C58EF">
            <w:pPr>
              <w:spacing w:before="120" w:after="120"/>
              <w:jc w:val="center"/>
            </w:pPr>
            <w:r>
              <w:t>A1</w:t>
            </w:r>
          </w:p>
        </w:tc>
        <w:tc>
          <w:tcPr>
            <w:tcW w:w="4273" w:type="dxa"/>
          </w:tcPr>
          <w:p w:rsidR="00FF72B2" w:rsidRPr="00D23ACC" w:rsidRDefault="00FF72B2" w:rsidP="006C58EF">
            <w:pPr>
              <w:spacing w:before="120" w:after="120"/>
            </w:pPr>
            <w:r>
              <w:t>This mark is given for finding a correct critical region</w:t>
            </w:r>
          </w:p>
        </w:tc>
      </w:tr>
    </w:tbl>
    <w:p w:rsidR="00FF72B2" w:rsidRPr="00B96873" w:rsidRDefault="00FF72B2" w:rsidP="009D225A"/>
    <w:p w:rsidR="00FF72B2" w:rsidRPr="00B92772" w:rsidRDefault="00FF72B2" w:rsidP="00B92772"/>
    <w:p w:rsidR="00FF72B2" w:rsidRPr="000830B2" w:rsidRDefault="00FF72B2" w:rsidP="009D225A">
      <w:pPr>
        <w:tabs>
          <w:tab w:val="left" w:pos="1944"/>
        </w:tabs>
        <w:spacing w:line="360" w:lineRule="auto"/>
      </w:pPr>
      <w:r>
        <w:rPr>
          <w:b/>
        </w:rPr>
        <w:br w:type="page"/>
      </w:r>
      <w:r w:rsidRPr="00B96873">
        <w:rPr>
          <w:b/>
        </w:rPr>
        <w:t xml:space="preserve">Question </w:t>
      </w:r>
      <w:r>
        <w:rPr>
          <w:b/>
        </w:rPr>
        <w:t>4</w:t>
      </w:r>
      <w:r w:rsidRPr="00B96873">
        <w:rPr>
          <w:b/>
        </w:rPr>
        <w:t xml:space="preserve"> (Total </w:t>
      </w:r>
      <w:r>
        <w:rPr>
          <w:b/>
        </w:rPr>
        <w:t>14</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902"/>
        <w:gridCol w:w="3371"/>
      </w:tblGrid>
      <w:tr w:rsidR="00FF72B2" w:rsidRPr="00B96873" w:rsidTr="00A56532">
        <w:tc>
          <w:tcPr>
            <w:tcW w:w="851" w:type="dxa"/>
            <w:shd w:val="clear" w:color="auto" w:fill="C0C0C0"/>
          </w:tcPr>
          <w:p w:rsidR="00FF72B2" w:rsidRPr="00B96873" w:rsidRDefault="00FF72B2" w:rsidP="00A56532">
            <w:pPr>
              <w:rPr>
                <w:b/>
              </w:rPr>
            </w:pPr>
            <w:r w:rsidRPr="00B96873">
              <w:rPr>
                <w:b/>
              </w:rPr>
              <w:t>Part</w:t>
            </w:r>
          </w:p>
        </w:tc>
        <w:tc>
          <w:tcPr>
            <w:tcW w:w="4403" w:type="dxa"/>
            <w:shd w:val="clear" w:color="auto" w:fill="C0C0C0"/>
          </w:tcPr>
          <w:p w:rsidR="00FF72B2" w:rsidRPr="00B96873" w:rsidRDefault="00FF72B2" w:rsidP="00A56532">
            <w:pPr>
              <w:rPr>
                <w:b/>
              </w:rPr>
            </w:pPr>
            <w:r w:rsidRPr="00B96873">
              <w:rPr>
                <w:b/>
              </w:rPr>
              <w:t>Working or answer an examiner might expect to see</w:t>
            </w:r>
          </w:p>
        </w:tc>
        <w:tc>
          <w:tcPr>
            <w:tcW w:w="893" w:type="dxa"/>
            <w:shd w:val="clear" w:color="auto" w:fill="C0C0C0"/>
          </w:tcPr>
          <w:p w:rsidR="00FF72B2" w:rsidRPr="00B96873" w:rsidRDefault="00FF72B2" w:rsidP="00A56532">
            <w:pPr>
              <w:rPr>
                <w:b/>
              </w:rPr>
            </w:pPr>
            <w:r w:rsidRPr="00B96873">
              <w:rPr>
                <w:b/>
              </w:rPr>
              <w:t>Mark</w:t>
            </w:r>
          </w:p>
        </w:tc>
        <w:tc>
          <w:tcPr>
            <w:tcW w:w="4273" w:type="dxa"/>
            <w:gridSpan w:val="2"/>
            <w:shd w:val="clear" w:color="auto" w:fill="C0C0C0"/>
          </w:tcPr>
          <w:p w:rsidR="00FF72B2" w:rsidRPr="00B96873" w:rsidRDefault="00FF72B2" w:rsidP="00A56532">
            <w:pPr>
              <w:rPr>
                <w:b/>
              </w:rPr>
            </w:pPr>
            <w:r w:rsidRPr="00B96873">
              <w:rPr>
                <w:b/>
              </w:rPr>
              <w:t>Notes</w:t>
            </w:r>
          </w:p>
        </w:tc>
      </w:tr>
      <w:tr w:rsidR="00FF72B2" w:rsidRPr="00B96873" w:rsidTr="00A56532">
        <w:trPr>
          <w:trHeight w:val="58"/>
        </w:trPr>
        <w:tc>
          <w:tcPr>
            <w:tcW w:w="851" w:type="dxa"/>
          </w:tcPr>
          <w:p w:rsidR="00FF72B2" w:rsidRPr="007C62DB" w:rsidRDefault="00FF72B2" w:rsidP="00A56532">
            <w:pPr>
              <w:spacing w:before="120" w:after="120"/>
              <w:jc w:val="center"/>
              <w:rPr>
                <w:sz w:val="2"/>
                <w:szCs w:val="2"/>
              </w:rPr>
            </w:pPr>
          </w:p>
          <w:p w:rsidR="00FF72B2" w:rsidRPr="00B96873" w:rsidRDefault="00FF72B2" w:rsidP="00A56532">
            <w:pPr>
              <w:spacing w:before="120" w:after="120"/>
              <w:jc w:val="center"/>
            </w:pPr>
            <w:r>
              <w:t>(a)</w:t>
            </w:r>
          </w:p>
        </w:tc>
        <w:tc>
          <w:tcPr>
            <w:tcW w:w="4403" w:type="dxa"/>
          </w:tcPr>
          <w:p w:rsidR="00FF72B2" w:rsidRPr="00A956E7" w:rsidRDefault="00FF72B2" w:rsidP="00A56532">
            <w:pPr>
              <w:spacing w:before="120" w:after="120"/>
            </w:pPr>
            <w:r>
              <w:rPr>
                <w:i/>
              </w:rPr>
              <w:t>q</w:t>
            </w:r>
            <w:r>
              <w:t xml:space="preserve"> + </w:t>
            </w:r>
            <w:r w:rsidRPr="007C62DB">
              <w:rPr>
                <w:position w:val="-24"/>
              </w:rPr>
              <w:object w:dxaOrig="340" w:dyaOrig="620">
                <v:shape id="_x0000_i1041" type="#_x0000_t75" style="width:17.25pt;height:30.75pt" o:ole="">
                  <v:imagedata r:id="rId29" o:title=""/>
                </v:shape>
                <o:OLEObject Type="Embed" ProgID="Equation.3" ShapeID="_x0000_i1041" DrawAspect="Content" ObjectID="_1620041571" r:id="rId30"/>
              </w:object>
            </w:r>
          </w:p>
        </w:tc>
        <w:tc>
          <w:tcPr>
            <w:tcW w:w="893" w:type="dxa"/>
          </w:tcPr>
          <w:p w:rsidR="00FF72B2" w:rsidRPr="00B96873" w:rsidRDefault="00FF72B2" w:rsidP="00A56532">
            <w:pPr>
              <w:spacing w:before="120" w:after="120"/>
              <w:jc w:val="center"/>
            </w:pPr>
            <w:r>
              <w:t>B1</w:t>
            </w:r>
          </w:p>
        </w:tc>
        <w:tc>
          <w:tcPr>
            <w:tcW w:w="4273" w:type="dxa"/>
            <w:gridSpan w:val="2"/>
          </w:tcPr>
          <w:p w:rsidR="00FF72B2" w:rsidRPr="000D46C7" w:rsidRDefault="00FF72B2" w:rsidP="00467517">
            <w:pPr>
              <w:spacing w:before="120" w:after="120"/>
            </w:pPr>
            <w:r>
              <w:t>This mark is given for finding a correct value for P(</w:t>
            </w:r>
            <w:r>
              <w:rPr>
                <w:i/>
              </w:rPr>
              <w:t>X</w:t>
            </w:r>
            <w:r>
              <w:t xml:space="preserve"> ≤ 0)</w:t>
            </w:r>
          </w:p>
        </w:tc>
      </w:tr>
      <w:tr w:rsidR="00FF72B2" w:rsidRPr="00B96873" w:rsidTr="00EB5C06">
        <w:trPr>
          <w:trHeight w:val="58"/>
        </w:trPr>
        <w:tc>
          <w:tcPr>
            <w:tcW w:w="851" w:type="dxa"/>
            <w:vMerge w:val="restart"/>
          </w:tcPr>
          <w:p w:rsidR="00FF72B2" w:rsidRDefault="00FF72B2" w:rsidP="00A56532">
            <w:pPr>
              <w:spacing w:before="120" w:after="120"/>
              <w:jc w:val="center"/>
            </w:pPr>
            <w:r>
              <w:t>(b)</w:t>
            </w:r>
          </w:p>
        </w:tc>
        <w:tc>
          <w:tcPr>
            <w:tcW w:w="5296" w:type="dxa"/>
            <w:gridSpan w:val="2"/>
          </w:tcPr>
          <w:p w:rsidR="00FF72B2" w:rsidRDefault="00FF72B2" w:rsidP="00A56532">
            <w:pPr>
              <w:spacing w:before="120" w:after="120"/>
            </w:pPr>
            <w:r w:rsidRPr="007C62DB">
              <w:t>E(</w:t>
            </w:r>
            <w:r w:rsidRPr="007C62DB">
              <w:rPr>
                <w:i/>
              </w:rPr>
              <w:t>X</w:t>
            </w:r>
            <w:r w:rsidRPr="007C62DB">
              <w:rPr>
                <w:vertAlign w:val="superscript"/>
              </w:rPr>
              <w:t xml:space="preserve"> 2</w:t>
            </w:r>
            <w:r w:rsidRPr="007C62DB">
              <w:t>)</w:t>
            </w:r>
            <w:r>
              <w:t xml:space="preserve"> = </w:t>
            </w:r>
          </w:p>
          <w:p w:rsidR="00FF72B2" w:rsidRPr="007C62DB" w:rsidRDefault="00FF72B2" w:rsidP="00A56532">
            <w:pPr>
              <w:spacing w:before="120" w:after="120"/>
              <w:rPr>
                <w:i/>
              </w:rPr>
            </w:pPr>
            <w:r>
              <w:t>(–3)</w:t>
            </w:r>
            <w:r>
              <w:rPr>
                <w:vertAlign w:val="superscript"/>
              </w:rPr>
              <w:t>2</w:t>
            </w:r>
            <w:r>
              <w:t xml:space="preserve"> </w:t>
            </w:r>
            <w:r>
              <w:sym w:font="Symbol" w:char="F0B4"/>
            </w:r>
            <w:r>
              <w:t xml:space="preserve"> </w:t>
            </w:r>
            <w:r>
              <w:rPr>
                <w:i/>
              </w:rPr>
              <w:t>q</w:t>
            </w:r>
            <w:r>
              <w:t xml:space="preserve"> + (–1)</w:t>
            </w:r>
            <w:r>
              <w:rPr>
                <w:vertAlign w:val="superscript"/>
              </w:rPr>
              <w:t>2</w:t>
            </w:r>
            <w:r>
              <w:t xml:space="preserve"> </w:t>
            </w:r>
            <w:r>
              <w:sym w:font="Symbol" w:char="F0B4"/>
            </w:r>
            <w:r>
              <w:t xml:space="preserve"> </w:t>
            </w:r>
            <w:r w:rsidRPr="007C62DB">
              <w:rPr>
                <w:position w:val="-24"/>
              </w:rPr>
              <w:object w:dxaOrig="340" w:dyaOrig="620">
                <v:shape id="_x0000_i1042" type="#_x0000_t75" style="width:17.25pt;height:30.75pt" o:ole="">
                  <v:imagedata r:id="rId29" o:title=""/>
                </v:shape>
                <o:OLEObject Type="Embed" ProgID="Equation.3" ShapeID="_x0000_i1042" DrawAspect="Content" ObjectID="_1620041572" r:id="rId31"/>
              </w:object>
            </w:r>
            <w:r>
              <w:t xml:space="preserve"> + 1</w:t>
            </w:r>
            <w:r>
              <w:rPr>
                <w:vertAlign w:val="superscript"/>
              </w:rPr>
              <w:t>2</w:t>
            </w:r>
            <w:r>
              <w:t xml:space="preserve"> </w:t>
            </w:r>
            <w:r>
              <w:sym w:font="Symbol" w:char="F0B4"/>
            </w:r>
            <w:r>
              <w:t xml:space="preserve"> </w:t>
            </w:r>
            <w:r w:rsidRPr="007C62DB">
              <w:rPr>
                <w:position w:val="-24"/>
              </w:rPr>
              <w:object w:dxaOrig="340" w:dyaOrig="620">
                <v:shape id="_x0000_i1043" type="#_x0000_t75" style="width:17.25pt;height:30.75pt" o:ole="">
                  <v:imagedata r:id="rId29" o:title=""/>
                </v:shape>
                <o:OLEObject Type="Embed" ProgID="Equation.3" ShapeID="_x0000_i1043" DrawAspect="Content" ObjectID="_1620041573" r:id="rId32"/>
              </w:object>
            </w:r>
            <w:r>
              <w:t xml:space="preserve"> + 2</w:t>
            </w:r>
            <w:r>
              <w:rPr>
                <w:vertAlign w:val="superscript"/>
              </w:rPr>
              <w:t>2</w:t>
            </w:r>
            <w:r>
              <w:t xml:space="preserve"> </w:t>
            </w:r>
            <w:r>
              <w:sym w:font="Symbol" w:char="F0B4"/>
            </w:r>
            <w:r>
              <w:t xml:space="preserve"> </w:t>
            </w:r>
            <w:r>
              <w:rPr>
                <w:i/>
              </w:rPr>
              <w:t>q</w:t>
            </w:r>
            <w:r>
              <w:t xml:space="preserve"> + 4</w:t>
            </w:r>
            <w:r>
              <w:rPr>
                <w:vertAlign w:val="superscript"/>
              </w:rPr>
              <w:t>2</w:t>
            </w:r>
            <w:r>
              <w:t xml:space="preserve"> </w:t>
            </w:r>
            <w:r>
              <w:sym w:font="Symbol" w:char="F0B4"/>
            </w:r>
            <w:r>
              <w:t xml:space="preserve"> </w:t>
            </w:r>
            <w:r>
              <w:rPr>
                <w:i/>
              </w:rPr>
              <w:t>r</w:t>
            </w:r>
          </w:p>
        </w:tc>
        <w:tc>
          <w:tcPr>
            <w:tcW w:w="902" w:type="dxa"/>
          </w:tcPr>
          <w:p w:rsidR="00FF72B2" w:rsidRPr="00B96873" w:rsidRDefault="00FF72B2" w:rsidP="00467517">
            <w:pPr>
              <w:spacing w:before="120" w:after="120"/>
              <w:jc w:val="center"/>
            </w:pPr>
            <w:r>
              <w:t>M1</w:t>
            </w:r>
          </w:p>
        </w:tc>
        <w:tc>
          <w:tcPr>
            <w:tcW w:w="3371" w:type="dxa"/>
          </w:tcPr>
          <w:p w:rsidR="00FF72B2" w:rsidRPr="000D46C7" w:rsidRDefault="00FF72B2" w:rsidP="00467517">
            <w:pPr>
              <w:spacing w:before="120" w:after="120"/>
            </w:pPr>
            <w:r>
              <w:t>This mark is given for a method to find an expression for E(</w:t>
            </w:r>
            <w:r>
              <w:rPr>
                <w:i/>
              </w:rPr>
              <w:t>X</w:t>
            </w:r>
            <w:r>
              <w:t xml:space="preserve"> </w:t>
            </w:r>
            <w:r>
              <w:rPr>
                <w:vertAlign w:val="superscript"/>
              </w:rPr>
              <w:t>2</w:t>
            </w:r>
            <w:r>
              <w:t>) (at least three terms correct)</w:t>
            </w:r>
          </w:p>
        </w:tc>
      </w:tr>
      <w:tr w:rsidR="00FF72B2" w:rsidRPr="00B96873" w:rsidTr="00A56532">
        <w:trPr>
          <w:trHeight w:val="58"/>
        </w:trPr>
        <w:tc>
          <w:tcPr>
            <w:tcW w:w="851" w:type="dxa"/>
            <w:vMerge/>
          </w:tcPr>
          <w:p w:rsidR="00FF72B2" w:rsidRDefault="00FF72B2" w:rsidP="00A56532">
            <w:pPr>
              <w:spacing w:before="120" w:after="120"/>
              <w:jc w:val="center"/>
            </w:pPr>
          </w:p>
        </w:tc>
        <w:tc>
          <w:tcPr>
            <w:tcW w:w="4403" w:type="dxa"/>
          </w:tcPr>
          <w:p w:rsidR="00FF72B2" w:rsidRPr="002560EC" w:rsidRDefault="00FF72B2" w:rsidP="00BF5FA1">
            <w:pPr>
              <w:spacing w:before="120" w:after="120"/>
            </w:pPr>
            <w:r>
              <w:t xml:space="preserve">= </w:t>
            </w:r>
            <w:r w:rsidRPr="007C62DB">
              <w:rPr>
                <w:position w:val="-24"/>
              </w:rPr>
              <w:object w:dxaOrig="320" w:dyaOrig="620">
                <v:shape id="_x0000_i1044" type="#_x0000_t75" style="width:15.75pt;height:30.75pt" o:ole="">
                  <v:imagedata r:id="rId33" o:title=""/>
                </v:shape>
                <o:OLEObject Type="Embed" ProgID="Equation.3" ShapeID="_x0000_i1044" DrawAspect="Content" ObjectID="_1620041574" r:id="rId34"/>
              </w:object>
            </w:r>
            <w:r>
              <w:t xml:space="preserve"> + 13</w:t>
            </w:r>
            <w:r>
              <w:rPr>
                <w:i/>
              </w:rPr>
              <w:t>q</w:t>
            </w:r>
            <w:r>
              <w:t xml:space="preserve"> + 16</w:t>
            </w:r>
            <w:r>
              <w:rPr>
                <w:i/>
              </w:rPr>
              <w:t>r</w:t>
            </w:r>
          </w:p>
        </w:tc>
        <w:tc>
          <w:tcPr>
            <w:tcW w:w="893" w:type="dxa"/>
          </w:tcPr>
          <w:p w:rsidR="00FF72B2" w:rsidRPr="00B96873" w:rsidRDefault="00FF72B2" w:rsidP="00A56532">
            <w:pPr>
              <w:spacing w:before="120" w:after="120"/>
              <w:jc w:val="center"/>
            </w:pPr>
            <w:r>
              <w:t>A1</w:t>
            </w:r>
          </w:p>
        </w:tc>
        <w:tc>
          <w:tcPr>
            <w:tcW w:w="4273" w:type="dxa"/>
            <w:gridSpan w:val="2"/>
          </w:tcPr>
          <w:p w:rsidR="00FF72B2" w:rsidRPr="00B96873" w:rsidRDefault="00FF72B2" w:rsidP="00A56532">
            <w:pPr>
              <w:spacing w:before="120" w:after="120"/>
            </w:pPr>
            <w:r>
              <w:t>This mark is given for a fully correct working leading to a correct answer</w:t>
            </w:r>
          </w:p>
        </w:tc>
      </w:tr>
      <w:tr w:rsidR="00FF72B2" w:rsidRPr="00B96873" w:rsidTr="00A56532">
        <w:trPr>
          <w:trHeight w:val="58"/>
        </w:trPr>
        <w:tc>
          <w:tcPr>
            <w:tcW w:w="851" w:type="dxa"/>
            <w:vMerge w:val="restart"/>
          </w:tcPr>
          <w:p w:rsidR="00FF72B2" w:rsidRDefault="00FF72B2" w:rsidP="00A56532">
            <w:pPr>
              <w:spacing w:before="120" w:after="120"/>
              <w:jc w:val="center"/>
            </w:pPr>
            <w:r>
              <w:t>(c)</w:t>
            </w:r>
          </w:p>
        </w:tc>
        <w:tc>
          <w:tcPr>
            <w:tcW w:w="4403" w:type="dxa"/>
          </w:tcPr>
          <w:p w:rsidR="00FF72B2" w:rsidRDefault="00FF72B2" w:rsidP="00BF5FA1">
            <w:pPr>
              <w:spacing w:before="120" w:after="120"/>
              <w:rPr>
                <w:i/>
              </w:rPr>
            </w:pPr>
            <w:r w:rsidRPr="007C62DB">
              <w:t>E(</w:t>
            </w:r>
            <w:r w:rsidRPr="007C62DB">
              <w:rPr>
                <w:i/>
              </w:rPr>
              <w:t>X</w:t>
            </w:r>
            <w:r w:rsidRPr="007C62DB">
              <w:t>) = –3</w:t>
            </w:r>
            <w:r w:rsidRPr="007C62DB">
              <w:rPr>
                <w:i/>
              </w:rPr>
              <w:t>q</w:t>
            </w:r>
            <w:r w:rsidRPr="007C62DB">
              <w:t xml:space="preserve"> – </w:t>
            </w:r>
            <w:r w:rsidRPr="007C62DB">
              <w:rPr>
                <w:position w:val="-24"/>
              </w:rPr>
              <w:object w:dxaOrig="340" w:dyaOrig="620">
                <v:shape id="_x0000_i1045" type="#_x0000_t75" style="width:17.25pt;height:30.75pt" o:ole="">
                  <v:imagedata r:id="rId29" o:title=""/>
                </v:shape>
                <o:OLEObject Type="Embed" ProgID="Equation.3" ShapeID="_x0000_i1045" DrawAspect="Content" ObjectID="_1620041575" r:id="rId35"/>
              </w:object>
            </w:r>
            <w:r>
              <w:t xml:space="preserve"> + </w:t>
            </w:r>
            <w:r w:rsidRPr="007C62DB">
              <w:rPr>
                <w:position w:val="-24"/>
              </w:rPr>
              <w:object w:dxaOrig="340" w:dyaOrig="620">
                <v:shape id="_x0000_i1046" type="#_x0000_t75" style="width:17.25pt;height:30.75pt" o:ole="">
                  <v:imagedata r:id="rId29" o:title=""/>
                </v:shape>
                <o:OLEObject Type="Embed" ProgID="Equation.3" ShapeID="_x0000_i1046" DrawAspect="Content" ObjectID="_1620041576" r:id="rId36"/>
              </w:object>
            </w:r>
            <w:r>
              <w:t xml:space="preserve"> + 2</w:t>
            </w:r>
            <w:r>
              <w:rPr>
                <w:i/>
              </w:rPr>
              <w:t>q</w:t>
            </w:r>
            <w:r>
              <w:t xml:space="preserve"> + 4</w:t>
            </w:r>
            <w:r>
              <w:rPr>
                <w:i/>
              </w:rPr>
              <w:t>r</w:t>
            </w:r>
          </w:p>
          <w:p w:rsidR="00FF72B2" w:rsidRPr="00EB5C06" w:rsidRDefault="00FF72B2" w:rsidP="00BF5FA1">
            <w:pPr>
              <w:spacing w:before="120" w:after="120"/>
            </w:pPr>
            <w:r>
              <w:rPr>
                <w:i/>
              </w:rPr>
              <w:t xml:space="preserve">        = </w:t>
            </w:r>
            <w:r w:rsidRPr="00EB5C06">
              <w:t>4</w:t>
            </w:r>
            <w:r w:rsidRPr="00EB5C06">
              <w:rPr>
                <w:i/>
              </w:rPr>
              <w:t>r</w:t>
            </w:r>
            <w:r w:rsidRPr="00EB5C06">
              <w:t xml:space="preserve"> – </w:t>
            </w:r>
            <w:r w:rsidRPr="00EB5C06">
              <w:rPr>
                <w:i/>
              </w:rPr>
              <w:t>q</w:t>
            </w:r>
          </w:p>
        </w:tc>
        <w:tc>
          <w:tcPr>
            <w:tcW w:w="893" w:type="dxa"/>
          </w:tcPr>
          <w:p w:rsidR="00FF72B2" w:rsidRPr="00B96873" w:rsidRDefault="00FF72B2" w:rsidP="00A56532">
            <w:pPr>
              <w:spacing w:before="120" w:after="120"/>
              <w:jc w:val="center"/>
            </w:pPr>
            <w:r>
              <w:t>M1</w:t>
            </w:r>
          </w:p>
        </w:tc>
        <w:tc>
          <w:tcPr>
            <w:tcW w:w="4273" w:type="dxa"/>
            <w:gridSpan w:val="2"/>
          </w:tcPr>
          <w:p w:rsidR="00FF72B2" w:rsidRPr="000D46C7" w:rsidRDefault="00FF72B2" w:rsidP="00A56532">
            <w:pPr>
              <w:spacing w:before="120" w:after="120"/>
            </w:pPr>
            <w:r>
              <w:t>This mark is given for recognising the need to find E(</w:t>
            </w:r>
            <w:r>
              <w:rPr>
                <w:i/>
              </w:rPr>
              <w:t>X</w:t>
            </w:r>
            <w:r>
              <w:t>) with at least three correct terms</w:t>
            </w:r>
          </w:p>
        </w:tc>
      </w:tr>
      <w:tr w:rsidR="00FF72B2" w:rsidRPr="00B96873" w:rsidTr="00EB5C06">
        <w:trPr>
          <w:trHeight w:val="58"/>
        </w:trPr>
        <w:tc>
          <w:tcPr>
            <w:tcW w:w="851" w:type="dxa"/>
            <w:vMerge/>
          </w:tcPr>
          <w:p w:rsidR="00FF72B2" w:rsidRDefault="00FF72B2" w:rsidP="00A56532">
            <w:pPr>
              <w:spacing w:before="120" w:after="120"/>
              <w:jc w:val="center"/>
            </w:pPr>
          </w:p>
        </w:tc>
        <w:tc>
          <w:tcPr>
            <w:tcW w:w="4403" w:type="dxa"/>
          </w:tcPr>
          <w:p w:rsidR="00FF72B2" w:rsidRPr="002560EC" w:rsidRDefault="00FF72B2" w:rsidP="00BF5FA1">
            <w:pPr>
              <w:spacing w:before="120" w:after="120"/>
            </w:pPr>
            <w:r>
              <w:t>E(</w:t>
            </w:r>
            <w:r>
              <w:rPr>
                <w:i/>
              </w:rPr>
              <w:t>X</w:t>
            </w:r>
            <w:r>
              <w:rPr>
                <w:vertAlign w:val="superscript"/>
              </w:rPr>
              <w:t xml:space="preserve"> 2</w:t>
            </w:r>
            <w:r>
              <w:t xml:space="preserve"> + 6</w:t>
            </w:r>
            <w:r>
              <w:rPr>
                <w:i/>
              </w:rPr>
              <w:t>X</w:t>
            </w:r>
            <w:r>
              <w:t xml:space="preserve">) = </w:t>
            </w:r>
            <w:r w:rsidRPr="007C62DB">
              <w:rPr>
                <w:position w:val="-24"/>
              </w:rPr>
              <w:object w:dxaOrig="320" w:dyaOrig="620">
                <v:shape id="_x0000_i1047" type="#_x0000_t75" style="width:15.75pt;height:30.75pt" o:ole="">
                  <v:imagedata r:id="rId33" o:title=""/>
                </v:shape>
                <o:OLEObject Type="Embed" ProgID="Equation.3" ShapeID="_x0000_i1047" DrawAspect="Content" ObjectID="_1620041577" r:id="rId37"/>
              </w:object>
            </w:r>
            <w:r>
              <w:t xml:space="preserve"> + 7</w:t>
            </w:r>
            <w:r>
              <w:rPr>
                <w:i/>
              </w:rPr>
              <w:t>q</w:t>
            </w:r>
            <w:r>
              <w:t xml:space="preserve"> + 40</w:t>
            </w:r>
            <w:r>
              <w:rPr>
                <w:i/>
              </w:rPr>
              <w:t>r</w:t>
            </w:r>
          </w:p>
        </w:tc>
        <w:tc>
          <w:tcPr>
            <w:tcW w:w="893" w:type="dxa"/>
          </w:tcPr>
          <w:p w:rsidR="00FF72B2" w:rsidRPr="00B96873" w:rsidRDefault="00FF72B2" w:rsidP="00A56532">
            <w:pPr>
              <w:spacing w:before="120" w:after="120"/>
              <w:jc w:val="center"/>
            </w:pPr>
            <w:r>
              <w:t>A1</w:t>
            </w:r>
          </w:p>
        </w:tc>
        <w:tc>
          <w:tcPr>
            <w:tcW w:w="4273" w:type="dxa"/>
            <w:gridSpan w:val="2"/>
          </w:tcPr>
          <w:p w:rsidR="00FF72B2" w:rsidRPr="000D46C7" w:rsidRDefault="00FF72B2" w:rsidP="00A56532">
            <w:pPr>
              <w:spacing w:before="120" w:after="120"/>
            </w:pPr>
            <w:r>
              <w:t>This mark is given for a correct expression for E(</w:t>
            </w:r>
            <w:r>
              <w:rPr>
                <w:i/>
              </w:rPr>
              <w:t>X</w:t>
            </w:r>
            <w:r>
              <w:rPr>
                <w:vertAlign w:val="superscript"/>
              </w:rPr>
              <w:t xml:space="preserve"> 2</w:t>
            </w:r>
            <w:r>
              <w:t xml:space="preserve"> + 6</w:t>
            </w:r>
            <w:r>
              <w:rPr>
                <w:i/>
              </w:rPr>
              <w:t>X</w:t>
            </w:r>
            <w:r>
              <w:t>)</w:t>
            </w:r>
          </w:p>
        </w:tc>
      </w:tr>
      <w:tr w:rsidR="00FF72B2" w:rsidRPr="00B96873" w:rsidTr="00EB5C06">
        <w:trPr>
          <w:trHeight w:val="58"/>
        </w:trPr>
        <w:tc>
          <w:tcPr>
            <w:tcW w:w="851" w:type="dxa"/>
            <w:vMerge/>
          </w:tcPr>
          <w:p w:rsidR="00FF72B2" w:rsidRDefault="00FF72B2" w:rsidP="000D46C7">
            <w:pPr>
              <w:spacing w:before="120" w:after="120"/>
              <w:jc w:val="center"/>
            </w:pPr>
          </w:p>
        </w:tc>
        <w:tc>
          <w:tcPr>
            <w:tcW w:w="5296" w:type="dxa"/>
            <w:gridSpan w:val="2"/>
          </w:tcPr>
          <w:p w:rsidR="00FF72B2" w:rsidRDefault="00FF72B2" w:rsidP="00EB5C06">
            <w:pPr>
              <w:spacing w:before="120" w:after="120"/>
            </w:pPr>
            <w:r>
              <w:t>E(</w:t>
            </w:r>
            <w:r>
              <w:rPr>
                <w:i/>
              </w:rPr>
              <w:t>X</w:t>
            </w:r>
            <w:r>
              <w:rPr>
                <w:vertAlign w:val="superscript"/>
              </w:rPr>
              <w:t xml:space="preserve"> 3</w:t>
            </w:r>
            <w:r>
              <w:t xml:space="preserve">) = </w:t>
            </w:r>
          </w:p>
          <w:p w:rsidR="00FF72B2" w:rsidRPr="00EB5C06" w:rsidRDefault="00FF72B2" w:rsidP="00EB5C06">
            <w:pPr>
              <w:spacing w:before="120" w:after="120"/>
              <w:rPr>
                <w:i/>
              </w:rPr>
            </w:pPr>
            <w:r>
              <w:t xml:space="preserve"> (–3)</w:t>
            </w:r>
            <w:r>
              <w:rPr>
                <w:vertAlign w:val="superscript"/>
              </w:rPr>
              <w:t>3</w:t>
            </w:r>
            <w:r>
              <w:t xml:space="preserve"> </w:t>
            </w:r>
            <w:r>
              <w:sym w:font="Symbol" w:char="F0B4"/>
            </w:r>
            <w:r>
              <w:t xml:space="preserve"> </w:t>
            </w:r>
            <w:r>
              <w:rPr>
                <w:i/>
              </w:rPr>
              <w:t>q</w:t>
            </w:r>
            <w:r>
              <w:t xml:space="preserve"> + (–1)</w:t>
            </w:r>
            <w:r>
              <w:rPr>
                <w:vertAlign w:val="superscript"/>
              </w:rPr>
              <w:t>3</w:t>
            </w:r>
            <w:r>
              <w:t xml:space="preserve"> </w:t>
            </w:r>
            <w:r>
              <w:sym w:font="Symbol" w:char="F0B4"/>
            </w:r>
            <w:r>
              <w:t xml:space="preserve"> </w:t>
            </w:r>
            <w:r w:rsidRPr="007C62DB">
              <w:rPr>
                <w:position w:val="-24"/>
              </w:rPr>
              <w:object w:dxaOrig="340" w:dyaOrig="620">
                <v:shape id="_x0000_i1048" type="#_x0000_t75" style="width:17.25pt;height:30.75pt" o:ole="">
                  <v:imagedata r:id="rId29" o:title=""/>
                </v:shape>
                <o:OLEObject Type="Embed" ProgID="Equation.3" ShapeID="_x0000_i1048" DrawAspect="Content" ObjectID="_1620041578" r:id="rId38"/>
              </w:object>
            </w:r>
            <w:r>
              <w:t xml:space="preserve"> + 1</w:t>
            </w:r>
            <w:r>
              <w:rPr>
                <w:vertAlign w:val="superscript"/>
              </w:rPr>
              <w:t>3</w:t>
            </w:r>
            <w:r>
              <w:t xml:space="preserve"> </w:t>
            </w:r>
            <w:r>
              <w:sym w:font="Symbol" w:char="F0B4"/>
            </w:r>
            <w:r>
              <w:t xml:space="preserve"> </w:t>
            </w:r>
            <w:r w:rsidRPr="007C62DB">
              <w:rPr>
                <w:position w:val="-24"/>
              </w:rPr>
              <w:object w:dxaOrig="340" w:dyaOrig="620">
                <v:shape id="_x0000_i1049" type="#_x0000_t75" style="width:17.25pt;height:30.75pt" o:ole="">
                  <v:imagedata r:id="rId29" o:title=""/>
                </v:shape>
                <o:OLEObject Type="Embed" ProgID="Equation.3" ShapeID="_x0000_i1049" DrawAspect="Content" ObjectID="_1620041579" r:id="rId39"/>
              </w:object>
            </w:r>
            <w:r>
              <w:t xml:space="preserve"> + 2</w:t>
            </w:r>
            <w:r>
              <w:rPr>
                <w:vertAlign w:val="superscript"/>
              </w:rPr>
              <w:t>3</w:t>
            </w:r>
            <w:r>
              <w:t xml:space="preserve"> </w:t>
            </w:r>
            <w:r>
              <w:sym w:font="Symbol" w:char="F0B4"/>
            </w:r>
            <w:r>
              <w:t xml:space="preserve"> </w:t>
            </w:r>
            <w:r>
              <w:rPr>
                <w:i/>
              </w:rPr>
              <w:t>q</w:t>
            </w:r>
            <w:r>
              <w:t xml:space="preserve"> + 4</w:t>
            </w:r>
            <w:r>
              <w:rPr>
                <w:vertAlign w:val="superscript"/>
              </w:rPr>
              <w:t>3</w:t>
            </w:r>
            <w:r>
              <w:t xml:space="preserve"> </w:t>
            </w:r>
            <w:r>
              <w:sym w:font="Symbol" w:char="F0B4"/>
            </w:r>
            <w:r>
              <w:t xml:space="preserve"> </w:t>
            </w:r>
            <w:r>
              <w:rPr>
                <w:i/>
              </w:rPr>
              <w:t>r</w:t>
            </w:r>
          </w:p>
        </w:tc>
        <w:tc>
          <w:tcPr>
            <w:tcW w:w="902" w:type="dxa"/>
          </w:tcPr>
          <w:p w:rsidR="00FF72B2" w:rsidRPr="00B96873" w:rsidRDefault="00FF72B2" w:rsidP="000D46C7">
            <w:pPr>
              <w:spacing w:before="120" w:after="120"/>
              <w:jc w:val="center"/>
            </w:pPr>
            <w:r>
              <w:t>M1</w:t>
            </w:r>
          </w:p>
        </w:tc>
        <w:tc>
          <w:tcPr>
            <w:tcW w:w="3371" w:type="dxa"/>
          </w:tcPr>
          <w:p w:rsidR="00FF72B2" w:rsidRPr="000D46C7" w:rsidRDefault="00FF72B2" w:rsidP="000D46C7">
            <w:pPr>
              <w:spacing w:before="120" w:after="120"/>
            </w:pPr>
            <w:r>
              <w:t>This mark is given for a method to find E(</w:t>
            </w:r>
            <w:r>
              <w:rPr>
                <w:i/>
              </w:rPr>
              <w:t>X</w:t>
            </w:r>
            <w:r>
              <w:rPr>
                <w:vertAlign w:val="superscript"/>
              </w:rPr>
              <w:t xml:space="preserve"> 3</w:t>
            </w:r>
            <w:r>
              <w:t>) with at least three correct terms</w:t>
            </w:r>
          </w:p>
        </w:tc>
      </w:tr>
      <w:tr w:rsidR="00FF72B2" w:rsidRPr="00B96873" w:rsidTr="00A56532">
        <w:trPr>
          <w:trHeight w:val="58"/>
        </w:trPr>
        <w:tc>
          <w:tcPr>
            <w:tcW w:w="851" w:type="dxa"/>
            <w:vMerge/>
          </w:tcPr>
          <w:p w:rsidR="00FF72B2" w:rsidRDefault="00FF72B2" w:rsidP="000D46C7">
            <w:pPr>
              <w:spacing w:before="120" w:after="120"/>
              <w:jc w:val="center"/>
            </w:pPr>
          </w:p>
        </w:tc>
        <w:tc>
          <w:tcPr>
            <w:tcW w:w="4403" w:type="dxa"/>
          </w:tcPr>
          <w:p w:rsidR="00FF72B2" w:rsidRPr="000D46C7" w:rsidRDefault="00FF72B2" w:rsidP="000D46C7">
            <w:pPr>
              <w:spacing w:before="120" w:after="120"/>
              <w:rPr>
                <w:i/>
              </w:rPr>
            </w:pPr>
            <w:r>
              <w:t>= 64</w:t>
            </w:r>
            <w:r>
              <w:rPr>
                <w:i/>
              </w:rPr>
              <w:t>r</w:t>
            </w:r>
            <w:r>
              <w:t xml:space="preserve"> – 19</w:t>
            </w:r>
            <w:r>
              <w:rPr>
                <w:i/>
              </w:rPr>
              <w:t>q</w:t>
            </w:r>
          </w:p>
        </w:tc>
        <w:tc>
          <w:tcPr>
            <w:tcW w:w="893" w:type="dxa"/>
          </w:tcPr>
          <w:p w:rsidR="00FF72B2" w:rsidRPr="00B96873" w:rsidRDefault="00FF72B2" w:rsidP="000D46C7">
            <w:pPr>
              <w:spacing w:before="120" w:after="120"/>
              <w:jc w:val="center"/>
            </w:pPr>
            <w:r>
              <w:t>A1</w:t>
            </w:r>
          </w:p>
        </w:tc>
        <w:tc>
          <w:tcPr>
            <w:tcW w:w="4273" w:type="dxa"/>
            <w:gridSpan w:val="2"/>
          </w:tcPr>
          <w:p w:rsidR="00FF72B2" w:rsidRPr="000D46C7" w:rsidRDefault="00FF72B2" w:rsidP="000D46C7">
            <w:pPr>
              <w:spacing w:before="120" w:after="120"/>
            </w:pPr>
            <w:r>
              <w:t>This mark is given for a correct expression for E(</w:t>
            </w:r>
            <w:r>
              <w:rPr>
                <w:i/>
              </w:rPr>
              <w:t>X</w:t>
            </w:r>
            <w:r>
              <w:rPr>
                <w:vertAlign w:val="superscript"/>
              </w:rPr>
              <w:t xml:space="preserve"> 3</w:t>
            </w:r>
            <w:r>
              <w:t>)</w:t>
            </w:r>
          </w:p>
        </w:tc>
      </w:tr>
      <w:tr w:rsidR="00FF72B2" w:rsidRPr="00B96873" w:rsidTr="00A56532">
        <w:trPr>
          <w:trHeight w:val="58"/>
        </w:trPr>
        <w:tc>
          <w:tcPr>
            <w:tcW w:w="851" w:type="dxa"/>
            <w:vMerge/>
          </w:tcPr>
          <w:p w:rsidR="00FF72B2" w:rsidRDefault="00FF72B2" w:rsidP="000D46C7">
            <w:pPr>
              <w:spacing w:before="120" w:after="120"/>
              <w:jc w:val="center"/>
            </w:pPr>
          </w:p>
        </w:tc>
        <w:tc>
          <w:tcPr>
            <w:tcW w:w="4403" w:type="dxa"/>
          </w:tcPr>
          <w:p w:rsidR="00FF72B2" w:rsidRPr="00EB5C06" w:rsidRDefault="00FF72B2" w:rsidP="000D46C7">
            <w:pPr>
              <w:spacing w:before="120" w:after="120"/>
            </w:pPr>
            <w:r>
              <w:t>2</w:t>
            </w:r>
            <w:r>
              <w:rPr>
                <w:i/>
              </w:rPr>
              <w:t>q</w:t>
            </w:r>
            <w:r>
              <w:t xml:space="preserve"> + </w:t>
            </w:r>
            <w:r>
              <w:rPr>
                <w:i/>
              </w:rPr>
              <w:t>r</w:t>
            </w:r>
            <w:r>
              <w:t xml:space="preserve"> = </w:t>
            </w:r>
            <w:r w:rsidRPr="007C62DB">
              <w:rPr>
                <w:position w:val="-24"/>
              </w:rPr>
              <w:object w:dxaOrig="340" w:dyaOrig="620">
                <v:shape id="_x0000_i1050" type="#_x0000_t75" style="width:17.25pt;height:30.75pt" o:ole="">
                  <v:imagedata r:id="rId40" o:title=""/>
                </v:shape>
                <o:OLEObject Type="Embed" ProgID="Equation.3" ShapeID="_x0000_i1050" DrawAspect="Content" ObjectID="_1620041580" r:id="rId41"/>
              </w:object>
            </w:r>
          </w:p>
        </w:tc>
        <w:tc>
          <w:tcPr>
            <w:tcW w:w="893" w:type="dxa"/>
          </w:tcPr>
          <w:p w:rsidR="00FF72B2" w:rsidRPr="00B96873" w:rsidRDefault="00FF72B2" w:rsidP="000D46C7">
            <w:pPr>
              <w:spacing w:before="120" w:after="120"/>
              <w:jc w:val="center"/>
            </w:pPr>
            <w:r>
              <w:t>M1</w:t>
            </w:r>
          </w:p>
        </w:tc>
        <w:tc>
          <w:tcPr>
            <w:tcW w:w="4273" w:type="dxa"/>
            <w:gridSpan w:val="2"/>
          </w:tcPr>
          <w:p w:rsidR="00FF72B2" w:rsidRPr="00B96873" w:rsidRDefault="00FF72B2" w:rsidP="000D46C7">
            <w:pPr>
              <w:spacing w:before="120" w:after="120"/>
            </w:pPr>
            <w:r>
              <w:t xml:space="preserve">This mark is given for using the sum of probabilities adding to 1 to form an equation in </w:t>
            </w:r>
            <w:r w:rsidRPr="000D46C7">
              <w:rPr>
                <w:i/>
              </w:rPr>
              <w:t>q</w:t>
            </w:r>
            <w:r>
              <w:t xml:space="preserve"> and </w:t>
            </w:r>
            <w:r w:rsidRPr="000D46C7">
              <w:rPr>
                <w:i/>
              </w:rPr>
              <w:t>r</w:t>
            </w:r>
          </w:p>
        </w:tc>
      </w:tr>
      <w:tr w:rsidR="00FF72B2" w:rsidRPr="00B96873" w:rsidTr="00A56532">
        <w:trPr>
          <w:trHeight w:val="58"/>
        </w:trPr>
        <w:tc>
          <w:tcPr>
            <w:tcW w:w="851" w:type="dxa"/>
            <w:vMerge/>
          </w:tcPr>
          <w:p w:rsidR="00FF72B2" w:rsidRDefault="00FF72B2" w:rsidP="000D46C7">
            <w:pPr>
              <w:spacing w:before="120" w:after="120"/>
              <w:jc w:val="center"/>
            </w:pPr>
          </w:p>
        </w:tc>
        <w:tc>
          <w:tcPr>
            <w:tcW w:w="4403" w:type="dxa"/>
          </w:tcPr>
          <w:p w:rsidR="00FF72B2" w:rsidRPr="00EB5C06" w:rsidRDefault="00FF72B2" w:rsidP="000D46C7">
            <w:pPr>
              <w:spacing w:before="120" w:after="120"/>
            </w:pPr>
            <w:r>
              <w:t>24</w:t>
            </w:r>
            <w:r>
              <w:rPr>
                <w:i/>
              </w:rPr>
              <w:t>r</w:t>
            </w:r>
            <w:r>
              <w:t xml:space="preserve"> – 26</w:t>
            </w:r>
            <w:r>
              <w:rPr>
                <w:i/>
              </w:rPr>
              <w:t>q</w:t>
            </w:r>
            <w:r>
              <w:t xml:space="preserve"> = </w:t>
            </w:r>
            <w:r w:rsidRPr="007C62DB">
              <w:rPr>
                <w:position w:val="-24"/>
              </w:rPr>
              <w:object w:dxaOrig="320" w:dyaOrig="620">
                <v:shape id="_x0000_i1051" type="#_x0000_t75" style="width:15.75pt;height:30.75pt" o:ole="">
                  <v:imagedata r:id="rId33" o:title=""/>
                </v:shape>
                <o:OLEObject Type="Embed" ProgID="Equation.3" ShapeID="_x0000_i1051" DrawAspect="Content" ObjectID="_1620041581" r:id="rId42"/>
              </w:object>
            </w:r>
            <w:r>
              <w:t xml:space="preserve">,  </w:t>
            </w:r>
            <w:r>
              <w:rPr>
                <w:i/>
              </w:rPr>
              <w:t xml:space="preserve"> r</w:t>
            </w:r>
            <w:r>
              <w:t xml:space="preserve"> + 2</w:t>
            </w:r>
            <w:r>
              <w:rPr>
                <w:i/>
              </w:rPr>
              <w:t>q</w:t>
            </w:r>
            <w:r>
              <w:t xml:space="preserve"> = </w:t>
            </w:r>
            <w:r w:rsidRPr="007C62DB">
              <w:rPr>
                <w:position w:val="-24"/>
              </w:rPr>
              <w:object w:dxaOrig="320" w:dyaOrig="620">
                <v:shape id="_x0000_i1052" type="#_x0000_t75" style="width:15.75pt;height:30.75pt" o:ole="">
                  <v:imagedata r:id="rId43" o:title=""/>
                </v:shape>
                <o:OLEObject Type="Embed" ProgID="Equation.3" ShapeID="_x0000_i1052" DrawAspect="Content" ObjectID="_1620041582" r:id="rId44"/>
              </w:object>
            </w:r>
            <w:r>
              <w:t>,   37</w:t>
            </w:r>
            <w:r>
              <w:rPr>
                <w:i/>
              </w:rPr>
              <w:t>r</w:t>
            </w:r>
            <w:r>
              <w:t xml:space="preserve"> = </w:t>
            </w:r>
            <w:r w:rsidRPr="007C62DB">
              <w:rPr>
                <w:position w:val="-24"/>
              </w:rPr>
              <w:object w:dxaOrig="420" w:dyaOrig="620">
                <v:shape id="_x0000_i1053" type="#_x0000_t75" style="width:21pt;height:30.75pt" o:ole="">
                  <v:imagedata r:id="rId45" o:title=""/>
                </v:shape>
                <o:OLEObject Type="Embed" ProgID="Equation.3" ShapeID="_x0000_i1053" DrawAspect="Content" ObjectID="_1620041583" r:id="rId46"/>
              </w:object>
            </w:r>
          </w:p>
        </w:tc>
        <w:tc>
          <w:tcPr>
            <w:tcW w:w="893" w:type="dxa"/>
          </w:tcPr>
          <w:p w:rsidR="00FF72B2" w:rsidRPr="00B96873" w:rsidRDefault="00FF72B2" w:rsidP="000D46C7">
            <w:pPr>
              <w:spacing w:before="120" w:after="120"/>
              <w:jc w:val="center"/>
            </w:pPr>
            <w:r>
              <w:t>M1</w:t>
            </w:r>
          </w:p>
        </w:tc>
        <w:tc>
          <w:tcPr>
            <w:tcW w:w="4273" w:type="dxa"/>
            <w:gridSpan w:val="2"/>
          </w:tcPr>
          <w:p w:rsidR="00FF72B2" w:rsidRPr="00B96873" w:rsidRDefault="00FF72B2" w:rsidP="000D46C7">
            <w:pPr>
              <w:spacing w:before="120" w:after="120"/>
            </w:pPr>
            <w:r>
              <w:t xml:space="preserve">This mark is given for solving two linear equations in </w:t>
            </w:r>
            <w:r w:rsidRPr="00174013">
              <w:rPr>
                <w:i/>
              </w:rPr>
              <w:t>q</w:t>
            </w:r>
            <w:r>
              <w:t xml:space="preserve"> and </w:t>
            </w:r>
            <w:r w:rsidRPr="00174013">
              <w:rPr>
                <w:i/>
              </w:rPr>
              <w:t>r</w:t>
            </w:r>
          </w:p>
        </w:tc>
      </w:tr>
      <w:tr w:rsidR="00FF72B2" w:rsidRPr="00B96873" w:rsidTr="00A56532">
        <w:trPr>
          <w:trHeight w:val="58"/>
        </w:trPr>
        <w:tc>
          <w:tcPr>
            <w:tcW w:w="851" w:type="dxa"/>
            <w:vMerge/>
          </w:tcPr>
          <w:p w:rsidR="00FF72B2" w:rsidRDefault="00FF72B2" w:rsidP="000D46C7">
            <w:pPr>
              <w:spacing w:before="120" w:after="120"/>
              <w:jc w:val="center"/>
            </w:pPr>
          </w:p>
        </w:tc>
        <w:tc>
          <w:tcPr>
            <w:tcW w:w="4403" w:type="dxa"/>
          </w:tcPr>
          <w:p w:rsidR="00FF72B2" w:rsidRPr="00EB5C06" w:rsidRDefault="00FF72B2" w:rsidP="000D46C7">
            <w:pPr>
              <w:spacing w:before="120" w:after="120"/>
            </w:pPr>
            <w:r>
              <w:rPr>
                <w:i/>
              </w:rPr>
              <w:t>r</w:t>
            </w:r>
            <w:r>
              <w:t xml:space="preserve"> = </w:t>
            </w:r>
            <w:r w:rsidRPr="007C62DB">
              <w:rPr>
                <w:position w:val="-24"/>
              </w:rPr>
              <w:object w:dxaOrig="220" w:dyaOrig="620">
                <v:shape id="_x0000_i1054" type="#_x0000_t75" style="width:11.25pt;height:30.75pt" o:ole="">
                  <v:imagedata r:id="rId47" o:title=""/>
                </v:shape>
                <o:OLEObject Type="Embed" ProgID="Equation.3" ShapeID="_x0000_i1054" DrawAspect="Content" ObjectID="_1620041584" r:id="rId48"/>
              </w:object>
            </w:r>
            <w:r>
              <w:t xml:space="preserve">  and  </w:t>
            </w:r>
            <w:r>
              <w:rPr>
                <w:i/>
              </w:rPr>
              <w:t>q</w:t>
            </w:r>
            <w:r>
              <w:t xml:space="preserve"> = </w:t>
            </w:r>
            <w:r w:rsidRPr="007C62DB">
              <w:rPr>
                <w:position w:val="-24"/>
              </w:rPr>
              <w:object w:dxaOrig="240" w:dyaOrig="620">
                <v:shape id="_x0000_i1055" type="#_x0000_t75" style="width:12pt;height:30.75pt" o:ole="">
                  <v:imagedata r:id="rId49" o:title=""/>
                </v:shape>
                <o:OLEObject Type="Embed" ProgID="Equation.3" ShapeID="_x0000_i1055" DrawAspect="Content" ObjectID="_1620041585" r:id="rId50"/>
              </w:object>
            </w:r>
          </w:p>
        </w:tc>
        <w:tc>
          <w:tcPr>
            <w:tcW w:w="893" w:type="dxa"/>
          </w:tcPr>
          <w:p w:rsidR="00FF72B2" w:rsidRPr="00B96873" w:rsidRDefault="00FF72B2" w:rsidP="000D46C7">
            <w:pPr>
              <w:spacing w:before="120" w:after="120"/>
              <w:jc w:val="center"/>
            </w:pPr>
            <w:r>
              <w:t>A1</w:t>
            </w:r>
          </w:p>
        </w:tc>
        <w:tc>
          <w:tcPr>
            <w:tcW w:w="4273" w:type="dxa"/>
            <w:gridSpan w:val="2"/>
          </w:tcPr>
          <w:p w:rsidR="00FF72B2" w:rsidRPr="00B96873" w:rsidRDefault="00FF72B2" w:rsidP="000D46C7">
            <w:pPr>
              <w:spacing w:before="120" w:after="120"/>
            </w:pPr>
            <w:r>
              <w:t xml:space="preserve">This mark is given for the two correct values of </w:t>
            </w:r>
            <w:r w:rsidRPr="00174013">
              <w:rPr>
                <w:i/>
              </w:rPr>
              <w:t>q</w:t>
            </w:r>
            <w:r>
              <w:t xml:space="preserve"> and </w:t>
            </w:r>
            <w:r w:rsidRPr="00174013">
              <w:rPr>
                <w:i/>
              </w:rPr>
              <w:t>r</w:t>
            </w:r>
          </w:p>
        </w:tc>
      </w:tr>
      <w:tr w:rsidR="00FF72B2" w:rsidRPr="00B96873" w:rsidTr="00A56532">
        <w:trPr>
          <w:trHeight w:val="58"/>
        </w:trPr>
        <w:tc>
          <w:tcPr>
            <w:tcW w:w="851" w:type="dxa"/>
            <w:vMerge w:val="restart"/>
          </w:tcPr>
          <w:p w:rsidR="00FF72B2" w:rsidRDefault="00FF72B2" w:rsidP="000D46C7">
            <w:pPr>
              <w:spacing w:before="120" w:after="120"/>
              <w:jc w:val="center"/>
            </w:pPr>
            <w:r>
              <w:t>(d)</w:t>
            </w:r>
          </w:p>
        </w:tc>
        <w:tc>
          <w:tcPr>
            <w:tcW w:w="4403" w:type="dxa"/>
          </w:tcPr>
          <w:p w:rsidR="00FF72B2" w:rsidRPr="00EB5C06" w:rsidRDefault="00FF72B2" w:rsidP="000D46C7">
            <w:pPr>
              <w:spacing w:before="120" w:after="120"/>
            </w:pPr>
            <w:r>
              <w:rPr>
                <w:i/>
              </w:rPr>
              <w:t>X</w:t>
            </w:r>
            <w:r>
              <w:rPr>
                <w:vertAlign w:val="superscript"/>
              </w:rPr>
              <w:t xml:space="preserve"> 3</w:t>
            </w:r>
            <w:r>
              <w:t xml:space="preserve"> &gt; </w:t>
            </w:r>
            <w:r>
              <w:rPr>
                <w:i/>
              </w:rPr>
              <w:t>X</w:t>
            </w:r>
            <w:r>
              <w:rPr>
                <w:vertAlign w:val="superscript"/>
              </w:rPr>
              <w:t xml:space="preserve"> 2</w:t>
            </w:r>
            <w:r>
              <w:t xml:space="preserve"> + 6</w:t>
            </w:r>
            <w:r>
              <w:rPr>
                <w:i/>
              </w:rPr>
              <w:t>X</w:t>
            </w:r>
            <w:r>
              <w:t xml:space="preserve"> </w:t>
            </w:r>
            <w:r>
              <w:sym w:font="Symbol" w:char="F0DE"/>
            </w:r>
            <w:r>
              <w:t xml:space="preserve"> </w:t>
            </w:r>
            <w:r>
              <w:rPr>
                <w:i/>
              </w:rPr>
              <w:t>X</w:t>
            </w:r>
            <w:r>
              <w:t>(</w:t>
            </w:r>
            <w:r>
              <w:rPr>
                <w:i/>
              </w:rPr>
              <w:t>X</w:t>
            </w:r>
            <w:r>
              <w:t xml:space="preserve"> – 3)(</w:t>
            </w:r>
            <w:r>
              <w:rPr>
                <w:i/>
              </w:rPr>
              <w:t>X</w:t>
            </w:r>
            <w:r>
              <w:t xml:space="preserve"> + 2) &gt; 0</w:t>
            </w:r>
          </w:p>
        </w:tc>
        <w:tc>
          <w:tcPr>
            <w:tcW w:w="893" w:type="dxa"/>
          </w:tcPr>
          <w:p w:rsidR="00FF72B2" w:rsidRPr="00B96873" w:rsidRDefault="00FF72B2" w:rsidP="000D46C7">
            <w:pPr>
              <w:spacing w:before="120" w:after="120"/>
              <w:jc w:val="center"/>
            </w:pPr>
            <w:r>
              <w:t>M1</w:t>
            </w:r>
          </w:p>
        </w:tc>
        <w:tc>
          <w:tcPr>
            <w:tcW w:w="4273" w:type="dxa"/>
            <w:gridSpan w:val="2"/>
          </w:tcPr>
          <w:p w:rsidR="00FF72B2" w:rsidRPr="00B96873" w:rsidRDefault="00FF72B2" w:rsidP="000D46C7">
            <w:pPr>
              <w:spacing w:before="120" w:after="120"/>
            </w:pPr>
            <w:r>
              <w:t>This mark is given for rearranging and factorising the quadratic inequality</w:t>
            </w:r>
          </w:p>
        </w:tc>
      </w:tr>
      <w:tr w:rsidR="00FF72B2" w:rsidRPr="00B96873" w:rsidTr="00A56532">
        <w:trPr>
          <w:trHeight w:val="58"/>
        </w:trPr>
        <w:tc>
          <w:tcPr>
            <w:tcW w:w="851" w:type="dxa"/>
            <w:vMerge/>
          </w:tcPr>
          <w:p w:rsidR="00FF72B2" w:rsidRDefault="00FF72B2" w:rsidP="000D46C7">
            <w:pPr>
              <w:spacing w:before="120" w:after="120"/>
              <w:jc w:val="center"/>
            </w:pPr>
          </w:p>
        </w:tc>
        <w:tc>
          <w:tcPr>
            <w:tcW w:w="4403" w:type="dxa"/>
          </w:tcPr>
          <w:p w:rsidR="00FF72B2" w:rsidRPr="00E47C7E" w:rsidRDefault="00FF72B2" w:rsidP="000D46C7">
            <w:pPr>
              <w:spacing w:before="120" w:after="120"/>
            </w:pPr>
            <w:r>
              <w:t xml:space="preserve">From table,  –2 &lt; </w:t>
            </w:r>
            <w:r>
              <w:rPr>
                <w:i/>
              </w:rPr>
              <w:t>X</w:t>
            </w:r>
            <w:r>
              <w:t xml:space="preserve"> &lt; 0 or </w:t>
            </w:r>
            <w:r>
              <w:rPr>
                <w:i/>
              </w:rPr>
              <w:t>X</w:t>
            </w:r>
            <w:r>
              <w:t xml:space="preserve"> &gt; 3</w:t>
            </w:r>
          </w:p>
        </w:tc>
        <w:tc>
          <w:tcPr>
            <w:tcW w:w="893" w:type="dxa"/>
          </w:tcPr>
          <w:p w:rsidR="00FF72B2" w:rsidRPr="00B96873" w:rsidRDefault="00FF72B2" w:rsidP="000D46C7">
            <w:pPr>
              <w:spacing w:before="120" w:after="120"/>
              <w:jc w:val="center"/>
            </w:pPr>
            <w:r>
              <w:t>A1</w:t>
            </w:r>
          </w:p>
        </w:tc>
        <w:tc>
          <w:tcPr>
            <w:tcW w:w="4273" w:type="dxa"/>
            <w:gridSpan w:val="2"/>
          </w:tcPr>
          <w:p w:rsidR="00FF72B2" w:rsidRPr="00B96873" w:rsidRDefault="00FF72B2" w:rsidP="000D46C7">
            <w:pPr>
              <w:spacing w:before="120" w:after="120"/>
            </w:pPr>
            <w:r>
              <w:t>This mark is given for solving the inequality formed</w:t>
            </w:r>
          </w:p>
        </w:tc>
      </w:tr>
      <w:tr w:rsidR="00FF72B2" w:rsidRPr="00B96873" w:rsidTr="00A56532">
        <w:trPr>
          <w:trHeight w:val="58"/>
        </w:trPr>
        <w:tc>
          <w:tcPr>
            <w:tcW w:w="851" w:type="dxa"/>
            <w:vMerge/>
          </w:tcPr>
          <w:p w:rsidR="00FF72B2" w:rsidRDefault="00FF72B2" w:rsidP="000D46C7">
            <w:pPr>
              <w:spacing w:before="120" w:after="120"/>
              <w:jc w:val="center"/>
            </w:pPr>
          </w:p>
        </w:tc>
        <w:tc>
          <w:tcPr>
            <w:tcW w:w="4403" w:type="dxa"/>
          </w:tcPr>
          <w:p w:rsidR="00FF72B2" w:rsidRPr="00E47C7E" w:rsidRDefault="00FF72B2" w:rsidP="000D46C7">
            <w:pPr>
              <w:spacing w:before="120" w:after="120"/>
            </w:pPr>
            <w:r>
              <w:t>P(</w:t>
            </w:r>
            <w:r>
              <w:rPr>
                <w:i/>
              </w:rPr>
              <w:t>X</w:t>
            </w:r>
            <w:r>
              <w:rPr>
                <w:vertAlign w:val="superscript"/>
              </w:rPr>
              <w:t xml:space="preserve"> 3</w:t>
            </w:r>
            <w:r>
              <w:t xml:space="preserve"> &gt; </w:t>
            </w:r>
            <w:r>
              <w:rPr>
                <w:i/>
              </w:rPr>
              <w:t>X</w:t>
            </w:r>
            <w:r>
              <w:rPr>
                <w:vertAlign w:val="superscript"/>
              </w:rPr>
              <w:t xml:space="preserve"> 2</w:t>
            </w:r>
            <w:r>
              <w:t xml:space="preserve"> + 6</w:t>
            </w:r>
            <w:r>
              <w:rPr>
                <w:i/>
              </w:rPr>
              <w:t>X</w:t>
            </w:r>
            <w:r>
              <w:t>) = P(</w:t>
            </w:r>
            <w:r>
              <w:rPr>
                <w:i/>
              </w:rPr>
              <w:t>X</w:t>
            </w:r>
            <w:r>
              <w:t xml:space="preserve"> = </w:t>
            </w:r>
            <w:r>
              <w:softHyphen/>
              <w:t>1 or 4)</w:t>
            </w:r>
          </w:p>
        </w:tc>
        <w:tc>
          <w:tcPr>
            <w:tcW w:w="893" w:type="dxa"/>
          </w:tcPr>
          <w:p w:rsidR="00FF72B2" w:rsidRPr="00B96873" w:rsidRDefault="00FF72B2" w:rsidP="000D46C7">
            <w:pPr>
              <w:spacing w:before="120" w:after="120"/>
              <w:jc w:val="center"/>
            </w:pPr>
            <w:r>
              <w:t>M1</w:t>
            </w:r>
          </w:p>
        </w:tc>
        <w:tc>
          <w:tcPr>
            <w:tcW w:w="4273" w:type="dxa"/>
            <w:gridSpan w:val="2"/>
          </w:tcPr>
          <w:p w:rsidR="00FF72B2" w:rsidRPr="00B96873" w:rsidRDefault="00FF72B2" w:rsidP="000D46C7">
            <w:pPr>
              <w:spacing w:before="120" w:after="120"/>
            </w:pPr>
            <w:r>
              <w:t xml:space="preserve">This mark is given for identifying the values of </w:t>
            </w:r>
            <w:r w:rsidRPr="00174013">
              <w:rPr>
                <w:i/>
              </w:rPr>
              <w:t>X</w:t>
            </w:r>
            <w:r>
              <w:t xml:space="preserve"> required</w:t>
            </w:r>
          </w:p>
        </w:tc>
      </w:tr>
      <w:tr w:rsidR="00FF72B2" w:rsidRPr="00B96873" w:rsidTr="00A56532">
        <w:trPr>
          <w:trHeight w:val="58"/>
        </w:trPr>
        <w:tc>
          <w:tcPr>
            <w:tcW w:w="851" w:type="dxa"/>
            <w:vMerge/>
          </w:tcPr>
          <w:p w:rsidR="00FF72B2" w:rsidRDefault="00FF72B2" w:rsidP="000D46C7">
            <w:pPr>
              <w:spacing w:before="120" w:after="120"/>
              <w:jc w:val="center"/>
            </w:pPr>
          </w:p>
        </w:tc>
        <w:tc>
          <w:tcPr>
            <w:tcW w:w="4403" w:type="dxa"/>
          </w:tcPr>
          <w:p w:rsidR="00FF72B2" w:rsidRPr="00772230" w:rsidRDefault="00FF72B2" w:rsidP="000D46C7">
            <w:pPr>
              <w:spacing w:before="120" w:after="120"/>
            </w:pPr>
            <w:r>
              <w:t xml:space="preserve">= </w:t>
            </w:r>
            <w:r w:rsidRPr="007C62DB">
              <w:rPr>
                <w:position w:val="-24"/>
              </w:rPr>
              <w:object w:dxaOrig="340" w:dyaOrig="620">
                <v:shape id="_x0000_i1056" type="#_x0000_t75" style="width:17.25pt;height:30.75pt" o:ole="">
                  <v:imagedata r:id="rId29" o:title=""/>
                </v:shape>
                <o:OLEObject Type="Embed" ProgID="Equation.3" ShapeID="_x0000_i1056" DrawAspect="Content" ObjectID="_1620041586" r:id="rId51"/>
              </w:object>
            </w:r>
            <w:r>
              <w:t xml:space="preserve"> + </w:t>
            </w:r>
            <w:r w:rsidRPr="007C62DB">
              <w:rPr>
                <w:position w:val="-24"/>
              </w:rPr>
              <w:object w:dxaOrig="220" w:dyaOrig="620">
                <v:shape id="_x0000_i1057" type="#_x0000_t75" style="width:11.25pt;height:30.75pt" o:ole="">
                  <v:imagedata r:id="rId47" o:title=""/>
                </v:shape>
                <o:OLEObject Type="Embed" ProgID="Equation.3" ShapeID="_x0000_i1057" DrawAspect="Content" ObjectID="_1620041587" r:id="rId52"/>
              </w:object>
            </w:r>
            <w:r>
              <w:t xml:space="preserve"> = </w:t>
            </w:r>
            <w:r w:rsidRPr="007C62DB">
              <w:rPr>
                <w:position w:val="-24"/>
              </w:rPr>
              <w:object w:dxaOrig="340" w:dyaOrig="620">
                <v:shape id="_x0000_i1058" type="#_x0000_t75" style="width:17.25pt;height:30.75pt" o:ole="">
                  <v:imagedata r:id="rId53" o:title=""/>
                </v:shape>
                <o:OLEObject Type="Embed" ProgID="Equation.3" ShapeID="_x0000_i1058" DrawAspect="Content" ObjectID="_1620041588" r:id="rId54"/>
              </w:object>
            </w:r>
          </w:p>
        </w:tc>
        <w:tc>
          <w:tcPr>
            <w:tcW w:w="893" w:type="dxa"/>
          </w:tcPr>
          <w:p w:rsidR="00FF72B2" w:rsidRPr="00B96873" w:rsidRDefault="00FF72B2" w:rsidP="000D46C7">
            <w:pPr>
              <w:spacing w:before="120" w:after="120"/>
              <w:jc w:val="center"/>
            </w:pPr>
            <w:r>
              <w:t>A1</w:t>
            </w:r>
          </w:p>
        </w:tc>
        <w:tc>
          <w:tcPr>
            <w:tcW w:w="4273" w:type="dxa"/>
            <w:gridSpan w:val="2"/>
          </w:tcPr>
          <w:p w:rsidR="00FF72B2" w:rsidRPr="00B96873" w:rsidRDefault="00FF72B2" w:rsidP="000D46C7">
            <w:pPr>
              <w:spacing w:before="120" w:after="120"/>
            </w:pPr>
            <w:r>
              <w:t>This mark is given for the correct probability</w:t>
            </w:r>
          </w:p>
        </w:tc>
      </w:tr>
    </w:tbl>
    <w:p w:rsidR="00FF72B2" w:rsidRPr="00B92772" w:rsidRDefault="00FF72B2" w:rsidP="00E47C7E">
      <w:pPr>
        <w:tabs>
          <w:tab w:val="left" w:pos="1944"/>
        </w:tabs>
        <w:spacing w:line="360" w:lineRule="auto"/>
      </w:pPr>
      <w:bookmarkStart w:id="0" w:name="_GoBack"/>
      <w:bookmarkEnd w:id="0"/>
    </w:p>
    <w:sectPr w:rsidR="00FF72B2" w:rsidRPr="00B92772" w:rsidSect="00771CA1">
      <w:footerReference w:type="even" r:id="rId55"/>
      <w:footerReference w:type="default" r:id="rId56"/>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2B2" w:rsidRDefault="00FF72B2">
      <w:r>
        <w:separator/>
      </w:r>
    </w:p>
  </w:endnote>
  <w:endnote w:type="continuationSeparator" w:id="0">
    <w:p w:rsidR="00FF72B2" w:rsidRDefault="00FF7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B2" w:rsidRDefault="00FF72B2"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72B2" w:rsidRDefault="00FF7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B2" w:rsidRDefault="00FF72B2" w:rsidP="00131E19">
    <w:pPr>
      <w:pStyle w:val="Footer"/>
      <w:tabs>
        <w:tab w:val="clear" w:pos="8306"/>
        <w:tab w:val="right" w:pos="10065"/>
      </w:tabs>
    </w:pPr>
    <w:r w:rsidRPr="001010D2">
      <w:rPr>
        <w:sz w:val="16"/>
        <w:szCs w:val="16"/>
      </w:rPr>
      <w:t xml:space="preserve">GCE </w:t>
    </w:r>
    <w:r>
      <w:rPr>
        <w:sz w:val="16"/>
        <w:szCs w:val="16"/>
      </w:rPr>
      <w:t xml:space="preserve">AS Further </w:t>
    </w:r>
    <w:r w:rsidRPr="001010D2">
      <w:rPr>
        <w:sz w:val="16"/>
        <w:szCs w:val="16"/>
      </w:rPr>
      <w:t xml:space="preserve">Mathematics </w:t>
    </w:r>
    <w:r>
      <w:rPr>
        <w:sz w:val="16"/>
        <w:szCs w:val="16"/>
      </w:rPr>
      <w:t>(8FM0)</w:t>
    </w:r>
    <w:r w:rsidRPr="001010D2">
      <w:rPr>
        <w:sz w:val="16"/>
        <w:szCs w:val="16"/>
      </w:rPr>
      <w:t xml:space="preserve"> – Paper </w:t>
    </w:r>
    <w:r>
      <w:rPr>
        <w:sz w:val="16"/>
        <w:szCs w:val="16"/>
      </w:rPr>
      <w:t>23 Further Statistics 1 model solutions (Version 1.0)</w:t>
    </w:r>
  </w:p>
  <w:p w:rsidR="00FF72B2" w:rsidRDefault="00FF72B2"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F72B2" w:rsidRPr="00ED7EBA" w:rsidRDefault="00FF72B2" w:rsidP="00131E19">
    <w:pPr>
      <w:tabs>
        <w:tab w:val="right" w:pos="10065"/>
      </w:tabs>
      <w:rPr>
        <w:sz w:val="16"/>
        <w:szCs w:val="16"/>
      </w:rPr>
    </w:pPr>
    <w:r>
      <w:rPr>
        <w:sz w:val="16"/>
        <w:szCs w:val="16"/>
      </w:rPr>
      <w:t>This document</w:t>
    </w:r>
    <w:r w:rsidRPr="00ED7EBA">
      <w:rPr>
        <w:sz w:val="16"/>
        <w:szCs w:val="16"/>
      </w:rPr>
      <w:t xml:space="preserve"> is intended for guidance only and may differ </w:t>
    </w:r>
    <w:r>
      <w:rPr>
        <w:sz w:val="16"/>
        <w:szCs w:val="16"/>
      </w:rPr>
      <w:t xml:space="preserve">significantly </w:t>
    </w:r>
    <w:r w:rsidRPr="00ED7EBA">
      <w:rPr>
        <w:sz w:val="16"/>
        <w:szCs w:val="16"/>
      </w:rPr>
      <w:t>from the final mark scheme</w:t>
    </w:r>
    <w:r>
      <w:rPr>
        <w:sz w:val="16"/>
        <w:szCs w:val="16"/>
      </w:rPr>
      <w:t xml:space="preserve"> published in July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2B2" w:rsidRDefault="00FF72B2">
      <w:r>
        <w:separator/>
      </w:r>
    </w:p>
  </w:footnote>
  <w:footnote w:type="continuationSeparator" w:id="0">
    <w:p w:rsidR="00FF72B2" w:rsidRDefault="00FF72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3060"/>
    <w:rsid w:val="00003F5E"/>
    <w:rsid w:val="00007E3E"/>
    <w:rsid w:val="0001083E"/>
    <w:rsid w:val="000129FE"/>
    <w:rsid w:val="00013618"/>
    <w:rsid w:val="00030BA2"/>
    <w:rsid w:val="00040120"/>
    <w:rsid w:val="00041561"/>
    <w:rsid w:val="0004245D"/>
    <w:rsid w:val="000457A0"/>
    <w:rsid w:val="0005022B"/>
    <w:rsid w:val="0006156F"/>
    <w:rsid w:val="0006227C"/>
    <w:rsid w:val="00062FB7"/>
    <w:rsid w:val="000830B2"/>
    <w:rsid w:val="0009133D"/>
    <w:rsid w:val="000922F8"/>
    <w:rsid w:val="00093D33"/>
    <w:rsid w:val="000B40C5"/>
    <w:rsid w:val="000B51D7"/>
    <w:rsid w:val="000C3400"/>
    <w:rsid w:val="000C4A90"/>
    <w:rsid w:val="000C7980"/>
    <w:rsid w:val="000D46C7"/>
    <w:rsid w:val="000D4D3F"/>
    <w:rsid w:val="000D5860"/>
    <w:rsid w:val="000D5B60"/>
    <w:rsid w:val="000E79E9"/>
    <w:rsid w:val="000E7FDD"/>
    <w:rsid w:val="000F3A78"/>
    <w:rsid w:val="001010D2"/>
    <w:rsid w:val="001123D2"/>
    <w:rsid w:val="0011532A"/>
    <w:rsid w:val="00120AF1"/>
    <w:rsid w:val="001211D1"/>
    <w:rsid w:val="00121A5B"/>
    <w:rsid w:val="001273E2"/>
    <w:rsid w:val="00131E19"/>
    <w:rsid w:val="00136C3E"/>
    <w:rsid w:val="00142008"/>
    <w:rsid w:val="00142557"/>
    <w:rsid w:val="00166904"/>
    <w:rsid w:val="00167CE4"/>
    <w:rsid w:val="001701E8"/>
    <w:rsid w:val="00170A2A"/>
    <w:rsid w:val="00170B7A"/>
    <w:rsid w:val="00173F78"/>
    <w:rsid w:val="00174013"/>
    <w:rsid w:val="00176C01"/>
    <w:rsid w:val="00180014"/>
    <w:rsid w:val="00182C95"/>
    <w:rsid w:val="00184D97"/>
    <w:rsid w:val="001A17A7"/>
    <w:rsid w:val="001A7EA0"/>
    <w:rsid w:val="001D1232"/>
    <w:rsid w:val="001D7998"/>
    <w:rsid w:val="001E103C"/>
    <w:rsid w:val="001E2800"/>
    <w:rsid w:val="001E6AFC"/>
    <w:rsid w:val="001F0BDC"/>
    <w:rsid w:val="001F3055"/>
    <w:rsid w:val="001F6547"/>
    <w:rsid w:val="002007A4"/>
    <w:rsid w:val="00200BD5"/>
    <w:rsid w:val="00204288"/>
    <w:rsid w:val="00210D81"/>
    <w:rsid w:val="00213C85"/>
    <w:rsid w:val="00221079"/>
    <w:rsid w:val="002246F4"/>
    <w:rsid w:val="00224960"/>
    <w:rsid w:val="00240768"/>
    <w:rsid w:val="00240DE6"/>
    <w:rsid w:val="00241DD1"/>
    <w:rsid w:val="002560EC"/>
    <w:rsid w:val="00264A9F"/>
    <w:rsid w:val="00272A40"/>
    <w:rsid w:val="00275283"/>
    <w:rsid w:val="00277D29"/>
    <w:rsid w:val="002922C4"/>
    <w:rsid w:val="00297364"/>
    <w:rsid w:val="0029784E"/>
    <w:rsid w:val="002A221E"/>
    <w:rsid w:val="002A58CA"/>
    <w:rsid w:val="002B1A7E"/>
    <w:rsid w:val="002B45C6"/>
    <w:rsid w:val="002B6F6A"/>
    <w:rsid w:val="002C12EE"/>
    <w:rsid w:val="002C40BF"/>
    <w:rsid w:val="002C4A08"/>
    <w:rsid w:val="002C518D"/>
    <w:rsid w:val="002D3A84"/>
    <w:rsid w:val="002D3F29"/>
    <w:rsid w:val="002D54F4"/>
    <w:rsid w:val="002E2FFB"/>
    <w:rsid w:val="00307B6A"/>
    <w:rsid w:val="003147A1"/>
    <w:rsid w:val="00317FE9"/>
    <w:rsid w:val="00320132"/>
    <w:rsid w:val="00322CC4"/>
    <w:rsid w:val="00335E2C"/>
    <w:rsid w:val="00336902"/>
    <w:rsid w:val="00343112"/>
    <w:rsid w:val="0034675F"/>
    <w:rsid w:val="0035093D"/>
    <w:rsid w:val="003601D7"/>
    <w:rsid w:val="003627C6"/>
    <w:rsid w:val="00364D8D"/>
    <w:rsid w:val="00376F00"/>
    <w:rsid w:val="0037708B"/>
    <w:rsid w:val="0038106B"/>
    <w:rsid w:val="00381E67"/>
    <w:rsid w:val="003829DD"/>
    <w:rsid w:val="00383F4F"/>
    <w:rsid w:val="0039186C"/>
    <w:rsid w:val="00396688"/>
    <w:rsid w:val="003A2127"/>
    <w:rsid w:val="003A2DD4"/>
    <w:rsid w:val="003B62CF"/>
    <w:rsid w:val="003C19CB"/>
    <w:rsid w:val="003C203C"/>
    <w:rsid w:val="003D0A6B"/>
    <w:rsid w:val="003D1230"/>
    <w:rsid w:val="003D2011"/>
    <w:rsid w:val="003D604E"/>
    <w:rsid w:val="003E3C5D"/>
    <w:rsid w:val="003E44B0"/>
    <w:rsid w:val="003E4A99"/>
    <w:rsid w:val="003F10D1"/>
    <w:rsid w:val="003F16EB"/>
    <w:rsid w:val="003F632F"/>
    <w:rsid w:val="003F6C34"/>
    <w:rsid w:val="003F7354"/>
    <w:rsid w:val="0040082F"/>
    <w:rsid w:val="004029F1"/>
    <w:rsid w:val="004110E5"/>
    <w:rsid w:val="004173E0"/>
    <w:rsid w:val="004203B9"/>
    <w:rsid w:val="004216BE"/>
    <w:rsid w:val="0042341A"/>
    <w:rsid w:val="0042587D"/>
    <w:rsid w:val="004333A4"/>
    <w:rsid w:val="00434EBE"/>
    <w:rsid w:val="00437246"/>
    <w:rsid w:val="00441693"/>
    <w:rsid w:val="004422D4"/>
    <w:rsid w:val="0044541B"/>
    <w:rsid w:val="00445E59"/>
    <w:rsid w:val="0045144E"/>
    <w:rsid w:val="00451CD4"/>
    <w:rsid w:val="00454625"/>
    <w:rsid w:val="00455270"/>
    <w:rsid w:val="004567D6"/>
    <w:rsid w:val="00463786"/>
    <w:rsid w:val="004661C6"/>
    <w:rsid w:val="00467517"/>
    <w:rsid w:val="00472F53"/>
    <w:rsid w:val="00480E70"/>
    <w:rsid w:val="00483F84"/>
    <w:rsid w:val="004A0D41"/>
    <w:rsid w:val="004A10F9"/>
    <w:rsid w:val="004A5F03"/>
    <w:rsid w:val="004A65A8"/>
    <w:rsid w:val="004B1018"/>
    <w:rsid w:val="004B1F12"/>
    <w:rsid w:val="004B6282"/>
    <w:rsid w:val="004B6933"/>
    <w:rsid w:val="004E2E1D"/>
    <w:rsid w:val="004F2FCC"/>
    <w:rsid w:val="004F43A7"/>
    <w:rsid w:val="004F5F18"/>
    <w:rsid w:val="00500B77"/>
    <w:rsid w:val="005018B0"/>
    <w:rsid w:val="00507F52"/>
    <w:rsid w:val="00511255"/>
    <w:rsid w:val="0051200B"/>
    <w:rsid w:val="00512049"/>
    <w:rsid w:val="005133C1"/>
    <w:rsid w:val="00513B7E"/>
    <w:rsid w:val="005221E3"/>
    <w:rsid w:val="00530A63"/>
    <w:rsid w:val="00534F6B"/>
    <w:rsid w:val="005361BE"/>
    <w:rsid w:val="0055000A"/>
    <w:rsid w:val="00553573"/>
    <w:rsid w:val="005550D9"/>
    <w:rsid w:val="0056232A"/>
    <w:rsid w:val="005723BA"/>
    <w:rsid w:val="005758AD"/>
    <w:rsid w:val="00575EBD"/>
    <w:rsid w:val="00576489"/>
    <w:rsid w:val="00585300"/>
    <w:rsid w:val="005911D2"/>
    <w:rsid w:val="00595EF9"/>
    <w:rsid w:val="005A13A4"/>
    <w:rsid w:val="005A46C4"/>
    <w:rsid w:val="005B1029"/>
    <w:rsid w:val="005B4E2A"/>
    <w:rsid w:val="005B7CC4"/>
    <w:rsid w:val="005D342B"/>
    <w:rsid w:val="005D46B0"/>
    <w:rsid w:val="005E15BE"/>
    <w:rsid w:val="005E63F0"/>
    <w:rsid w:val="005F00E1"/>
    <w:rsid w:val="005F3056"/>
    <w:rsid w:val="00606543"/>
    <w:rsid w:val="006067DE"/>
    <w:rsid w:val="0060766A"/>
    <w:rsid w:val="00620B89"/>
    <w:rsid w:val="00623E54"/>
    <w:rsid w:val="00633588"/>
    <w:rsid w:val="00634109"/>
    <w:rsid w:val="00634767"/>
    <w:rsid w:val="0063767A"/>
    <w:rsid w:val="00637B1B"/>
    <w:rsid w:val="00641506"/>
    <w:rsid w:val="006463B1"/>
    <w:rsid w:val="006471B7"/>
    <w:rsid w:val="006528A9"/>
    <w:rsid w:val="00660739"/>
    <w:rsid w:val="006622E6"/>
    <w:rsid w:val="006633D8"/>
    <w:rsid w:val="00665447"/>
    <w:rsid w:val="00672A22"/>
    <w:rsid w:val="0067356D"/>
    <w:rsid w:val="0067664C"/>
    <w:rsid w:val="006804FF"/>
    <w:rsid w:val="00681B09"/>
    <w:rsid w:val="00687CD8"/>
    <w:rsid w:val="00692367"/>
    <w:rsid w:val="006A0BA9"/>
    <w:rsid w:val="006A0D02"/>
    <w:rsid w:val="006A3DC7"/>
    <w:rsid w:val="006B051E"/>
    <w:rsid w:val="006B13BD"/>
    <w:rsid w:val="006B76FA"/>
    <w:rsid w:val="006C2273"/>
    <w:rsid w:val="006C2C7F"/>
    <w:rsid w:val="006C4B91"/>
    <w:rsid w:val="006C523B"/>
    <w:rsid w:val="006C58EF"/>
    <w:rsid w:val="006C61F1"/>
    <w:rsid w:val="006E4D66"/>
    <w:rsid w:val="006F54F8"/>
    <w:rsid w:val="007009BC"/>
    <w:rsid w:val="00700A45"/>
    <w:rsid w:val="00702297"/>
    <w:rsid w:val="00702F7F"/>
    <w:rsid w:val="00717435"/>
    <w:rsid w:val="00722B98"/>
    <w:rsid w:val="007233FA"/>
    <w:rsid w:val="00727EF2"/>
    <w:rsid w:val="00731BB5"/>
    <w:rsid w:val="007355AF"/>
    <w:rsid w:val="00741103"/>
    <w:rsid w:val="00741694"/>
    <w:rsid w:val="00747B8B"/>
    <w:rsid w:val="00755AA6"/>
    <w:rsid w:val="00760AE1"/>
    <w:rsid w:val="007707E2"/>
    <w:rsid w:val="00771B8C"/>
    <w:rsid w:val="00771CA1"/>
    <w:rsid w:val="00772230"/>
    <w:rsid w:val="0077680F"/>
    <w:rsid w:val="00781CEC"/>
    <w:rsid w:val="00783079"/>
    <w:rsid w:val="007835B7"/>
    <w:rsid w:val="00786510"/>
    <w:rsid w:val="00791643"/>
    <w:rsid w:val="007A34C1"/>
    <w:rsid w:val="007A4567"/>
    <w:rsid w:val="007A472B"/>
    <w:rsid w:val="007C0B81"/>
    <w:rsid w:val="007C3B84"/>
    <w:rsid w:val="007C5139"/>
    <w:rsid w:val="007C62DB"/>
    <w:rsid w:val="007D3BCF"/>
    <w:rsid w:val="007D6603"/>
    <w:rsid w:val="007E08A6"/>
    <w:rsid w:val="007E6638"/>
    <w:rsid w:val="007F3426"/>
    <w:rsid w:val="007F7B7C"/>
    <w:rsid w:val="008014A6"/>
    <w:rsid w:val="0080363F"/>
    <w:rsid w:val="00807F9A"/>
    <w:rsid w:val="0081358A"/>
    <w:rsid w:val="00813902"/>
    <w:rsid w:val="00824A41"/>
    <w:rsid w:val="0083159E"/>
    <w:rsid w:val="008344FF"/>
    <w:rsid w:val="00846EEB"/>
    <w:rsid w:val="00850F89"/>
    <w:rsid w:val="00853FC6"/>
    <w:rsid w:val="008573B8"/>
    <w:rsid w:val="00860943"/>
    <w:rsid w:val="00863E9F"/>
    <w:rsid w:val="00864A8C"/>
    <w:rsid w:val="0088066B"/>
    <w:rsid w:val="008831F7"/>
    <w:rsid w:val="00893911"/>
    <w:rsid w:val="008961B6"/>
    <w:rsid w:val="008967CC"/>
    <w:rsid w:val="008970ED"/>
    <w:rsid w:val="008A1953"/>
    <w:rsid w:val="008A3073"/>
    <w:rsid w:val="008A45A5"/>
    <w:rsid w:val="008C2DF2"/>
    <w:rsid w:val="008E2552"/>
    <w:rsid w:val="008E28CA"/>
    <w:rsid w:val="008E416B"/>
    <w:rsid w:val="008E52AF"/>
    <w:rsid w:val="008F1323"/>
    <w:rsid w:val="008F5DA2"/>
    <w:rsid w:val="008F6D84"/>
    <w:rsid w:val="00901AAC"/>
    <w:rsid w:val="009028D4"/>
    <w:rsid w:val="00910CD8"/>
    <w:rsid w:val="009118B1"/>
    <w:rsid w:val="0091221C"/>
    <w:rsid w:val="0092175E"/>
    <w:rsid w:val="00923ECC"/>
    <w:rsid w:val="0092507A"/>
    <w:rsid w:val="0092794A"/>
    <w:rsid w:val="009311DE"/>
    <w:rsid w:val="009371DB"/>
    <w:rsid w:val="009454DF"/>
    <w:rsid w:val="0094572E"/>
    <w:rsid w:val="00946744"/>
    <w:rsid w:val="00946D58"/>
    <w:rsid w:val="00950AE3"/>
    <w:rsid w:val="009538ED"/>
    <w:rsid w:val="00967B80"/>
    <w:rsid w:val="00967F5D"/>
    <w:rsid w:val="00974F59"/>
    <w:rsid w:val="009818CD"/>
    <w:rsid w:val="00981AA8"/>
    <w:rsid w:val="00981F1F"/>
    <w:rsid w:val="00981FB9"/>
    <w:rsid w:val="009842FE"/>
    <w:rsid w:val="00985D9D"/>
    <w:rsid w:val="009869EC"/>
    <w:rsid w:val="00987722"/>
    <w:rsid w:val="00991FD9"/>
    <w:rsid w:val="00993086"/>
    <w:rsid w:val="0099704C"/>
    <w:rsid w:val="009B00A8"/>
    <w:rsid w:val="009B2F4F"/>
    <w:rsid w:val="009C024C"/>
    <w:rsid w:val="009C2E9A"/>
    <w:rsid w:val="009C31EE"/>
    <w:rsid w:val="009C4D6A"/>
    <w:rsid w:val="009C71BA"/>
    <w:rsid w:val="009C7A92"/>
    <w:rsid w:val="009C7AA7"/>
    <w:rsid w:val="009D225A"/>
    <w:rsid w:val="009D4D47"/>
    <w:rsid w:val="009D51EF"/>
    <w:rsid w:val="009D7D2E"/>
    <w:rsid w:val="009E1616"/>
    <w:rsid w:val="009E2BCD"/>
    <w:rsid w:val="009F5D73"/>
    <w:rsid w:val="00A024BA"/>
    <w:rsid w:val="00A1006D"/>
    <w:rsid w:val="00A219DD"/>
    <w:rsid w:val="00A2357B"/>
    <w:rsid w:val="00A26D93"/>
    <w:rsid w:val="00A30217"/>
    <w:rsid w:val="00A31BFF"/>
    <w:rsid w:val="00A3222B"/>
    <w:rsid w:val="00A56532"/>
    <w:rsid w:val="00A730CE"/>
    <w:rsid w:val="00A7748D"/>
    <w:rsid w:val="00A911CA"/>
    <w:rsid w:val="00A956E7"/>
    <w:rsid w:val="00AC1625"/>
    <w:rsid w:val="00AD2549"/>
    <w:rsid w:val="00AE61F9"/>
    <w:rsid w:val="00AF4CEF"/>
    <w:rsid w:val="00AF67F6"/>
    <w:rsid w:val="00B0215B"/>
    <w:rsid w:val="00B04D63"/>
    <w:rsid w:val="00B127C9"/>
    <w:rsid w:val="00B14911"/>
    <w:rsid w:val="00B1628D"/>
    <w:rsid w:val="00B166F7"/>
    <w:rsid w:val="00B20827"/>
    <w:rsid w:val="00B35801"/>
    <w:rsid w:val="00B35A1A"/>
    <w:rsid w:val="00B36ABD"/>
    <w:rsid w:val="00B37317"/>
    <w:rsid w:val="00B40EA5"/>
    <w:rsid w:val="00B70CBE"/>
    <w:rsid w:val="00B73E2B"/>
    <w:rsid w:val="00B74730"/>
    <w:rsid w:val="00B74DBA"/>
    <w:rsid w:val="00B85D02"/>
    <w:rsid w:val="00B905EC"/>
    <w:rsid w:val="00B91D7C"/>
    <w:rsid w:val="00B92772"/>
    <w:rsid w:val="00B955BA"/>
    <w:rsid w:val="00B95B17"/>
    <w:rsid w:val="00B967B4"/>
    <w:rsid w:val="00B96873"/>
    <w:rsid w:val="00B970E8"/>
    <w:rsid w:val="00BA333C"/>
    <w:rsid w:val="00BA3B45"/>
    <w:rsid w:val="00BA47F3"/>
    <w:rsid w:val="00BA6935"/>
    <w:rsid w:val="00BA6DC6"/>
    <w:rsid w:val="00BB53AA"/>
    <w:rsid w:val="00BC0A6E"/>
    <w:rsid w:val="00BC1859"/>
    <w:rsid w:val="00BC49B0"/>
    <w:rsid w:val="00BD0D17"/>
    <w:rsid w:val="00BD29BA"/>
    <w:rsid w:val="00BD61B8"/>
    <w:rsid w:val="00BF30B7"/>
    <w:rsid w:val="00BF32EE"/>
    <w:rsid w:val="00BF5FA1"/>
    <w:rsid w:val="00BF6FAB"/>
    <w:rsid w:val="00C0110E"/>
    <w:rsid w:val="00C01385"/>
    <w:rsid w:val="00C068E5"/>
    <w:rsid w:val="00C213E0"/>
    <w:rsid w:val="00C225FF"/>
    <w:rsid w:val="00C378C8"/>
    <w:rsid w:val="00C40EB5"/>
    <w:rsid w:val="00C41039"/>
    <w:rsid w:val="00C4741F"/>
    <w:rsid w:val="00C54617"/>
    <w:rsid w:val="00C57BD2"/>
    <w:rsid w:val="00C63B64"/>
    <w:rsid w:val="00C63C24"/>
    <w:rsid w:val="00C7019C"/>
    <w:rsid w:val="00C72CA5"/>
    <w:rsid w:val="00C72D2B"/>
    <w:rsid w:val="00C77E07"/>
    <w:rsid w:val="00C86B72"/>
    <w:rsid w:val="00C9155F"/>
    <w:rsid w:val="00C94A47"/>
    <w:rsid w:val="00C96701"/>
    <w:rsid w:val="00C97334"/>
    <w:rsid w:val="00CA1D38"/>
    <w:rsid w:val="00CA6D9B"/>
    <w:rsid w:val="00CB2001"/>
    <w:rsid w:val="00CB214D"/>
    <w:rsid w:val="00CB4356"/>
    <w:rsid w:val="00CC119D"/>
    <w:rsid w:val="00CC322A"/>
    <w:rsid w:val="00CC7930"/>
    <w:rsid w:val="00CD6FF4"/>
    <w:rsid w:val="00CE2299"/>
    <w:rsid w:val="00CE44CE"/>
    <w:rsid w:val="00CF04EB"/>
    <w:rsid w:val="00CF312E"/>
    <w:rsid w:val="00CF7FCC"/>
    <w:rsid w:val="00D0250C"/>
    <w:rsid w:val="00D0578B"/>
    <w:rsid w:val="00D127D7"/>
    <w:rsid w:val="00D138CB"/>
    <w:rsid w:val="00D13D10"/>
    <w:rsid w:val="00D168C9"/>
    <w:rsid w:val="00D23ACC"/>
    <w:rsid w:val="00D3328A"/>
    <w:rsid w:val="00D357F0"/>
    <w:rsid w:val="00D43E8F"/>
    <w:rsid w:val="00D4460B"/>
    <w:rsid w:val="00D456D3"/>
    <w:rsid w:val="00D4698F"/>
    <w:rsid w:val="00D469BF"/>
    <w:rsid w:val="00D51348"/>
    <w:rsid w:val="00D57D6F"/>
    <w:rsid w:val="00D60519"/>
    <w:rsid w:val="00D61A72"/>
    <w:rsid w:val="00D61D86"/>
    <w:rsid w:val="00D630BF"/>
    <w:rsid w:val="00D64DF8"/>
    <w:rsid w:val="00D72EE0"/>
    <w:rsid w:val="00D9141C"/>
    <w:rsid w:val="00D9166C"/>
    <w:rsid w:val="00D94140"/>
    <w:rsid w:val="00DB0ADF"/>
    <w:rsid w:val="00DC0778"/>
    <w:rsid w:val="00DC4B9E"/>
    <w:rsid w:val="00DD07FC"/>
    <w:rsid w:val="00DD1E4B"/>
    <w:rsid w:val="00DD2CB9"/>
    <w:rsid w:val="00DF59E0"/>
    <w:rsid w:val="00E03CF2"/>
    <w:rsid w:val="00E07D76"/>
    <w:rsid w:val="00E12384"/>
    <w:rsid w:val="00E134D4"/>
    <w:rsid w:val="00E20C09"/>
    <w:rsid w:val="00E2472A"/>
    <w:rsid w:val="00E24F4D"/>
    <w:rsid w:val="00E31DFA"/>
    <w:rsid w:val="00E41561"/>
    <w:rsid w:val="00E424B3"/>
    <w:rsid w:val="00E43B5B"/>
    <w:rsid w:val="00E47C7E"/>
    <w:rsid w:val="00E564C2"/>
    <w:rsid w:val="00E602FF"/>
    <w:rsid w:val="00E661FF"/>
    <w:rsid w:val="00E670ED"/>
    <w:rsid w:val="00E729F9"/>
    <w:rsid w:val="00E74AD5"/>
    <w:rsid w:val="00E751E5"/>
    <w:rsid w:val="00E772D1"/>
    <w:rsid w:val="00E83576"/>
    <w:rsid w:val="00E91251"/>
    <w:rsid w:val="00E9192A"/>
    <w:rsid w:val="00E93912"/>
    <w:rsid w:val="00E95213"/>
    <w:rsid w:val="00EA07C2"/>
    <w:rsid w:val="00EA0E5D"/>
    <w:rsid w:val="00EA1885"/>
    <w:rsid w:val="00EA30E9"/>
    <w:rsid w:val="00EA3494"/>
    <w:rsid w:val="00EA6853"/>
    <w:rsid w:val="00EA6F1F"/>
    <w:rsid w:val="00EB5C06"/>
    <w:rsid w:val="00EC43FA"/>
    <w:rsid w:val="00EC4C52"/>
    <w:rsid w:val="00EC6E5E"/>
    <w:rsid w:val="00ED2AC3"/>
    <w:rsid w:val="00ED502B"/>
    <w:rsid w:val="00ED5C9F"/>
    <w:rsid w:val="00ED7EBA"/>
    <w:rsid w:val="00EE0274"/>
    <w:rsid w:val="00EF0BF0"/>
    <w:rsid w:val="00EF37E6"/>
    <w:rsid w:val="00EF390A"/>
    <w:rsid w:val="00EF581C"/>
    <w:rsid w:val="00F01877"/>
    <w:rsid w:val="00F0427B"/>
    <w:rsid w:val="00F0754A"/>
    <w:rsid w:val="00F23222"/>
    <w:rsid w:val="00F24AF9"/>
    <w:rsid w:val="00F25FA2"/>
    <w:rsid w:val="00F27868"/>
    <w:rsid w:val="00F3793D"/>
    <w:rsid w:val="00F402B9"/>
    <w:rsid w:val="00F40A22"/>
    <w:rsid w:val="00F5042B"/>
    <w:rsid w:val="00F50479"/>
    <w:rsid w:val="00F52200"/>
    <w:rsid w:val="00F55A89"/>
    <w:rsid w:val="00F64B67"/>
    <w:rsid w:val="00F656AF"/>
    <w:rsid w:val="00F73E9A"/>
    <w:rsid w:val="00F817EE"/>
    <w:rsid w:val="00F83368"/>
    <w:rsid w:val="00F837A4"/>
    <w:rsid w:val="00F83AED"/>
    <w:rsid w:val="00F83B30"/>
    <w:rsid w:val="00F86D03"/>
    <w:rsid w:val="00F921A2"/>
    <w:rsid w:val="00F92773"/>
    <w:rsid w:val="00F957D2"/>
    <w:rsid w:val="00FA0F62"/>
    <w:rsid w:val="00FA38CF"/>
    <w:rsid w:val="00FA3978"/>
    <w:rsid w:val="00FA3AA3"/>
    <w:rsid w:val="00FA3E11"/>
    <w:rsid w:val="00FA4459"/>
    <w:rsid w:val="00FA5FE6"/>
    <w:rsid w:val="00FA6E7A"/>
    <w:rsid w:val="00FB28E0"/>
    <w:rsid w:val="00FB29F8"/>
    <w:rsid w:val="00FB2D1E"/>
    <w:rsid w:val="00FB433C"/>
    <w:rsid w:val="00FC12CD"/>
    <w:rsid w:val="00FC67B3"/>
    <w:rsid w:val="00FE2AAF"/>
    <w:rsid w:val="00FE3DE0"/>
    <w:rsid w:val="00FE48B0"/>
    <w:rsid w:val="00FE4F2E"/>
    <w:rsid w:val="00FF507F"/>
    <w:rsid w:val="00FF6429"/>
    <w:rsid w:val="00FF72B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8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E729F9"/>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customStyle="1" w:styleId="Default">
    <w:name w:val="Default"/>
    <w:uiPriority w:val="99"/>
    <w:rsid w:val="00FC67B3"/>
    <w:pPr>
      <w:autoSpaceDE w:val="0"/>
      <w:autoSpaceDN w:val="0"/>
      <w:adjustRightInd w:val="0"/>
    </w:pPr>
    <w:rPr>
      <w:color w:val="000000"/>
      <w:sz w:val="24"/>
      <w:szCs w:val="24"/>
    </w:rPr>
  </w:style>
  <w:style w:type="character" w:styleId="Hyperlink">
    <w:name w:val="Hyperlink"/>
    <w:basedOn w:val="DefaultParagraphFont"/>
    <w:uiPriority w:val="99"/>
    <w:rsid w:val="008573B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2864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20.bin"/><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oleObject" Target="embeddings/oleObject22.bin"/><Relationship Id="rId47" Type="http://schemas.openxmlformats.org/officeDocument/2006/relationships/image" Target="media/image17.wmf"/><Relationship Id="rId50" Type="http://schemas.openxmlformats.org/officeDocument/2006/relationships/oleObject" Target="embeddings/oleObject26.bin"/><Relationship Id="rId55"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9.bin"/><Relationship Id="rId46" Type="http://schemas.openxmlformats.org/officeDocument/2006/relationships/oleObject" Target="embeddings/oleObject24.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oleObject" Target="embeddings/oleObject21.bin"/><Relationship Id="rId54"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image" Target="media/image14.wmf"/><Relationship Id="rId45" Type="http://schemas.openxmlformats.org/officeDocument/2006/relationships/image" Target="media/image16.wmf"/><Relationship Id="rId53" Type="http://schemas.openxmlformats.org/officeDocument/2006/relationships/image" Target="media/image19.wmf"/><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7.bin"/><Relationship Id="rId49" Type="http://schemas.openxmlformats.org/officeDocument/2006/relationships/image" Target="media/image18.wmf"/><Relationship Id="rId57"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oleObject" Target="embeddings/oleObject23.bin"/><Relationship Id="rId52"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6.bin"/><Relationship Id="rId43" Type="http://schemas.openxmlformats.org/officeDocument/2006/relationships/image" Target="media/image15.wmf"/><Relationship Id="rId48" Type="http://schemas.openxmlformats.org/officeDocument/2006/relationships/oleObject" Target="embeddings/oleObject25.bin"/><Relationship Id="rId56"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oleObject" Target="embeddings/oleObject27.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5</Pages>
  <Words>1031</Words>
  <Characters>5882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6</cp:revision>
  <cp:lastPrinted>2018-05-29T07:32:00Z</cp:lastPrinted>
  <dcterms:created xsi:type="dcterms:W3CDTF">2019-05-22T10:14:00Z</dcterms:created>
  <dcterms:modified xsi:type="dcterms:W3CDTF">2019-05-22T13:46:00Z</dcterms:modified>
</cp:coreProperties>
</file>